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13</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3" w:name="_GoBack"/>
      <w:r>
        <w:rPr>
          <w:rFonts w:hint="eastAsia" w:ascii="Arial" w:hAnsi="Arial" w:cs="Arial"/>
          <w:b/>
          <w:sz w:val="24"/>
          <w:szCs w:val="24"/>
        </w:rPr>
        <w:t>R4-2</w:t>
      </w:r>
      <w:r>
        <w:rPr>
          <w:rFonts w:hint="eastAsia" w:ascii="Arial" w:hAnsi="Arial" w:cs="Arial"/>
          <w:b/>
          <w:sz w:val="24"/>
          <w:szCs w:val="24"/>
          <w:lang w:val="en-US" w:eastAsia="zh-CN"/>
        </w:rPr>
        <w:t>418503</w:t>
      </w:r>
      <w:bookmarkEnd w:id="3"/>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Orlando, US, 18th – 22nd November, 2024</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5.23.1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 xml:space="preserve">Discussion on Further NR mobility enhancements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spacing w:before="0" w:beforeLines="0" w:after="0" w:afterLines="0"/>
        <w:ind w:left="510" w:hanging="510"/>
      </w:pPr>
      <w:r>
        <w:t>Introduction</w:t>
      </w:r>
    </w:p>
    <w:p>
      <w:pPr>
        <w:rPr>
          <w:rStyle w:val="105"/>
          <w:color w:val="000000"/>
          <w:shd w:val="clear" w:color="auto" w:fill="FFFFFF"/>
        </w:rPr>
      </w:pPr>
      <w:r>
        <w:rPr>
          <w:rStyle w:val="105"/>
          <w:color w:val="000000"/>
          <w:shd w:val="clear" w:color="auto" w:fill="FFFFFF"/>
        </w:rPr>
        <w:t xml:space="preserve">In this contribution we discuss the remaining open issues for </w:t>
      </w:r>
      <w:r>
        <w:rPr>
          <w:rStyle w:val="105"/>
          <w:rFonts w:hint="eastAsia"/>
          <w:color w:val="000000"/>
          <w:shd w:val="clear" w:color="auto" w:fill="FFFFFF"/>
          <w:lang w:val="en-US" w:eastAsia="zh-CN"/>
        </w:rPr>
        <w:t>mobility</w:t>
      </w:r>
      <w:r>
        <w:rPr>
          <w:rStyle w:val="105"/>
          <w:color w:val="000000"/>
          <w:shd w:val="clear" w:color="auto" w:fill="FFFFFF"/>
        </w:rPr>
        <w:t xml:space="preserve"> core part </w:t>
      </w:r>
      <w:r>
        <w:rPr>
          <w:rStyle w:val="105"/>
          <w:rFonts w:hint="eastAsia"/>
          <w:color w:val="000000"/>
          <w:shd w:val="clear" w:color="auto" w:fill="FFFFFF"/>
          <w:lang w:val="en-US" w:eastAsia="zh-CN"/>
        </w:rPr>
        <w:t xml:space="preserve">and performance part </w:t>
      </w:r>
      <w:r>
        <w:rPr>
          <w:rStyle w:val="105"/>
          <w:color w:val="000000"/>
          <w:shd w:val="clear" w:color="auto" w:fill="FFFFFF"/>
        </w:rPr>
        <w:t>requirements based on the RAN4#11</w:t>
      </w:r>
      <w:r>
        <w:rPr>
          <w:rStyle w:val="105"/>
          <w:rFonts w:hint="eastAsia"/>
          <w:color w:val="000000"/>
          <w:shd w:val="clear" w:color="auto" w:fill="FFFFFF"/>
          <w:lang w:val="en-US" w:eastAsia="zh-CN"/>
        </w:rPr>
        <w:t>2</w:t>
      </w:r>
      <w:r>
        <w:rPr>
          <w:rStyle w:val="105"/>
          <w:color w:val="000000"/>
          <w:shd w:val="clear" w:color="auto" w:fill="FFFFFF"/>
        </w:rPr>
        <w:t xml:space="preserve"> way forward [1].</w:t>
      </w:r>
    </w:p>
    <w:p>
      <w:pPr>
        <w:pStyle w:val="58"/>
        <w:tabs>
          <w:tab w:val="left" w:pos="567"/>
          <w:tab w:val="clear" w:pos="1985"/>
        </w:tabs>
        <w:adjustRightInd w:val="0"/>
        <w:spacing w:before="157" w:beforeLines="50" w:after="157" w:afterLines="50"/>
        <w:ind w:left="510" w:hanging="510"/>
        <w:rPr>
          <w:rFonts w:hint="eastAsia"/>
          <w:lang w:val="en-US" w:eastAsia="zh-CN"/>
        </w:rPr>
      </w:pPr>
      <w:r>
        <w:rPr>
          <w:rFonts w:hint="eastAsia"/>
        </w:rPr>
        <w:t>Discussion</w:t>
      </w:r>
    </w:p>
    <w:p>
      <w:pPr>
        <w:adjustRightInd w:val="0"/>
        <w:spacing w:before="157" w:beforeLines="50" w:after="157" w:afterLines="50"/>
        <w:ind w:left="0" w:firstLine="0"/>
        <w:rPr>
          <w:rFonts w:hint="eastAsia"/>
          <w:lang w:val="en-US" w:eastAsia="zh-CN"/>
        </w:rPr>
      </w:pPr>
      <w:r>
        <w:rPr>
          <w:rFonts w:hint="eastAsia"/>
          <w:lang w:val="en-US" w:eastAsia="zh-CN"/>
        </w:rPr>
        <w:t>In this contribution, we will provide our views on some issues based on the WF [1] which agreed in RAN4#112 meeting.</w:t>
      </w:r>
    </w:p>
    <w:p>
      <w:pPr>
        <w:pStyle w:val="3"/>
        <w:rPr>
          <w:rFonts w:hint="default"/>
          <w:lang w:val="en-US" w:eastAsia="zh-CN"/>
        </w:rPr>
      </w:pPr>
      <w:r>
        <w:rPr>
          <w:rFonts w:hint="eastAsia"/>
          <w:lang w:val="en-US" w:eastAsia="zh-CN"/>
        </w:rPr>
        <w:t>2.1 L1/L2 based inter-cell mobility</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u w:val="single"/>
                <w:lang w:eastAsia="ko-KR"/>
              </w:rPr>
            </w:pPr>
            <w:bookmarkStart w:id="1" w:name="_Hlk166670278"/>
            <w:r>
              <w:rPr>
                <w:b/>
                <w:u w:val="single"/>
                <w:lang w:eastAsia="ko-KR"/>
              </w:rPr>
              <w:t xml:space="preserve">Issue 1-2-1: </w:t>
            </w:r>
            <w:r>
              <w:rPr>
                <w:b/>
                <w:bCs/>
                <w:color w:val="000000"/>
                <w:szCs w:val="24"/>
                <w:u w:val="single"/>
              </w:rPr>
              <w:t>Whether to consider early TCI state activation for multiple cells at the same time</w:t>
            </w:r>
          </w:p>
          <w:p>
            <w:pPr>
              <w:overflowPunct/>
              <w:autoSpaceDE/>
              <w:adjustRightInd/>
              <w:spacing w:after="120"/>
              <w:textAlignment w:val="auto"/>
              <w:rPr>
                <w:rFonts w:eastAsia="MS Mincho"/>
                <w:sz w:val="21"/>
              </w:rPr>
            </w:pPr>
            <w:r>
              <w:rPr>
                <w:rFonts w:eastAsiaTheme="minorEastAsia"/>
                <w:bCs/>
                <w:i/>
                <w:iCs/>
                <w:color w:val="0070C0"/>
                <w:sz w:val="21"/>
                <w:szCs w:val="21"/>
                <w:lang w:eastAsia="zh-CN"/>
              </w:rPr>
              <w:t xml:space="preserve"> </w:t>
            </w:r>
            <w:r>
              <w:rPr>
                <w:bCs/>
                <w:sz w:val="21"/>
                <w:szCs w:val="21"/>
                <w:lang w:eastAsia="zh-CN"/>
              </w:rPr>
              <w:t xml:space="preserve">&lt; </w:t>
            </w:r>
            <w:r>
              <w:rPr>
                <w:b/>
              </w:rPr>
              <w:t>Agreement</w:t>
            </w:r>
            <w:r>
              <w:rPr>
                <w:bCs/>
                <w:sz w:val="21"/>
                <w:szCs w:val="21"/>
                <w:lang w:eastAsia="zh-CN"/>
              </w:rPr>
              <w:t xml:space="preserve">&gt;: </w:t>
            </w:r>
          </w:p>
          <w:p>
            <w:pPr>
              <w:numPr>
                <w:ilvl w:val="0"/>
                <w:numId w:val="4"/>
              </w:numPr>
              <w:overflowPunct/>
              <w:autoSpaceDE/>
              <w:adjustRightInd/>
              <w:spacing w:after="120"/>
              <w:ind w:left="936"/>
              <w:textAlignment w:val="auto"/>
              <w:rPr>
                <w:rFonts w:eastAsia="MS Mincho"/>
                <w:sz w:val="21"/>
              </w:rPr>
            </w:pPr>
            <w:r>
              <w:rPr>
                <w:rFonts w:eastAsia="等线"/>
                <w:sz w:val="21"/>
                <w:lang w:eastAsia="zh-CN"/>
              </w:rPr>
              <w:t xml:space="preserve">Interested companies can have further offline discussion. If no further progress, the following will be agreed in the Nov meeting. </w:t>
            </w:r>
          </w:p>
          <w:p>
            <w:pPr>
              <w:numPr>
                <w:ilvl w:val="1"/>
                <w:numId w:val="4"/>
              </w:numPr>
              <w:overflowPunct/>
              <w:autoSpaceDE/>
              <w:adjustRightInd/>
              <w:spacing w:after="120"/>
              <w:ind w:left="1656"/>
              <w:textAlignment w:val="auto"/>
              <w:rPr>
                <w:rFonts w:eastAsia="MS Mincho"/>
                <w:sz w:val="21"/>
              </w:rPr>
            </w:pPr>
            <w:r>
              <w:rPr>
                <w:rFonts w:eastAsia="MS Mincho"/>
                <w:sz w:val="21"/>
              </w:rPr>
              <w:t>No requirements of early TCI state activation delay are specified for the case that multiple LTM TCI activation commands are received at the same time.</w:t>
            </w:r>
          </w:p>
          <w:bookmarkEnd w:id="1"/>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cs="Arial"/>
                <w:sz w:val="21"/>
                <w:szCs w:val="21"/>
              </w:rPr>
            </w:pPr>
          </w:p>
        </w:tc>
      </w:tr>
    </w:tbl>
    <w:p>
      <w:pPr>
        <w:numPr>
          <w:ilvl w:val="0"/>
          <w:numId w:val="0"/>
        </w:numPr>
        <w:spacing w:before="157" w:beforeLines="50" w:after="157" w:afterLines="50"/>
        <w:rPr>
          <w:rFonts w:hint="eastAsia"/>
          <w:lang w:val="en-US" w:eastAsia="zh-CN"/>
        </w:rPr>
      </w:pPr>
      <w:r>
        <w:rPr>
          <w:rFonts w:hint="eastAsia"/>
          <w:lang w:val="en-US" w:eastAsia="zh-CN"/>
        </w:rPr>
        <w:t xml:space="preserve">For this issue, we should discuss whether to consider early TCI state activation for multiple cells at the same time. RAN2 has reached consensus that </w:t>
      </w:r>
      <w:r>
        <w:rPr>
          <w:lang w:val="en-GB"/>
        </w:rPr>
        <w:t xml:space="preserve">early TCI state activation for multiple candidate cells, but </w:t>
      </w:r>
      <w:r>
        <w:rPr>
          <w:rFonts w:hint="eastAsia"/>
          <w:lang w:val="en-US" w:eastAsia="zh-CN"/>
        </w:rPr>
        <w:t>e</w:t>
      </w:r>
      <w:r>
        <w:rPr>
          <w:lang w:val="en-GB"/>
        </w:rPr>
        <w:t>ach TCI state activation via MAC-CE is executed independently</w:t>
      </w:r>
      <w:r>
        <w:rPr>
          <w:rFonts w:hint="eastAsia"/>
          <w:lang w:val="en-US" w:eastAsia="zh-CN"/>
        </w:rPr>
        <w:t xml:space="preserve"> in previous meeting. That</w:t>
      </w:r>
      <w:r>
        <w:rPr>
          <w:rFonts w:hint="default"/>
          <w:lang w:val="en-US" w:eastAsia="zh-CN"/>
        </w:rPr>
        <w:t>’</w:t>
      </w:r>
      <w:r>
        <w:rPr>
          <w:rFonts w:hint="eastAsia"/>
          <w:lang w:val="en-US" w:eastAsia="zh-CN"/>
        </w:rPr>
        <w:t xml:space="preserve">s to say, </w:t>
      </w:r>
      <w:r>
        <w:t>one MAC-CE activates TCI states only for a single candidate cell</w:t>
      </w:r>
      <w:r>
        <w:rPr>
          <w:rFonts w:hint="eastAsia"/>
          <w:lang w:val="en-US" w:eastAsia="zh-CN"/>
        </w:rPr>
        <w:t xml:space="preserve">. </w:t>
      </w:r>
      <w:r>
        <w:t xml:space="preserve">With this </w:t>
      </w:r>
      <w:r>
        <w:rPr>
          <w:rFonts w:hint="eastAsia"/>
          <w:lang w:val="en-US" w:eastAsia="zh-CN"/>
        </w:rPr>
        <w:t>information</w:t>
      </w:r>
      <w:r>
        <w:t xml:space="preserve">, </w:t>
      </w:r>
      <w:r>
        <w:rPr>
          <w:color w:val="auto"/>
        </w:rPr>
        <w:t xml:space="preserve">early TCI state activation for multiple cells at the same time only comes from the scenario with multiple time-overlapping MAC CE commands. </w:t>
      </w:r>
      <w:r>
        <w:rPr>
          <w:rFonts w:hint="eastAsia"/>
          <w:color w:val="auto"/>
          <w:lang w:val="en-US" w:eastAsia="zh-CN"/>
        </w:rPr>
        <w:t xml:space="preserve">As mentioned by other company, it is not a typical configuration that network simultaneously indicates multiple LTM TCI activation MAC CE for multiple cells. Based on the above analysis, we prefer not to specify requirements for </w:t>
      </w:r>
      <w:r>
        <w:rPr>
          <w:color w:val="auto"/>
        </w:rPr>
        <w:t>the scenario with multiple time-overlapping MAC CE commands.</w:t>
      </w:r>
      <w:r>
        <w:rPr>
          <w:rFonts w:hint="eastAsia"/>
          <w:color w:val="auto"/>
          <w:lang w:val="en-US" w:eastAsia="zh-CN"/>
        </w:rPr>
        <w:t xml:space="preserve"> </w:t>
      </w:r>
    </w:p>
    <w:p>
      <w:pPr>
        <w:numPr>
          <w:ilvl w:val="0"/>
          <w:numId w:val="0"/>
        </w:numPr>
        <w:spacing w:before="157" w:beforeLines="50" w:after="157" w:afterLines="50"/>
        <w:rPr>
          <w:rFonts w:hint="eastAsia"/>
          <w:lang w:val="en-US" w:eastAsia="zh-CN"/>
        </w:rPr>
      </w:pPr>
      <w:r>
        <w:rPr>
          <w:rFonts w:hint="eastAsia"/>
          <w:b/>
          <w:bCs/>
          <w:lang w:val="en-US" w:eastAsia="zh-CN"/>
        </w:rPr>
        <w:t>Proposal 1: Early TCI state activation delay requirements to be defined for one or more TCI states for a single candidate cell, because one MAC-CE activates TCI states only for a single candidate cell.</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7" w:hRule="atLeast"/>
        </w:trPr>
        <w:tc>
          <w:tcPr>
            <w:tcW w:w="9629" w:type="dxa"/>
          </w:tcPr>
          <w:p>
            <w:pPr>
              <w:rPr>
                <w:lang w:eastAsia="zh-CN"/>
              </w:rPr>
            </w:pPr>
            <w:r>
              <w:rPr>
                <w:lang w:eastAsia="ko-KR"/>
              </w:rPr>
              <w:t xml:space="preserve">Issue 1-2-2: </w:t>
            </w:r>
            <w:r>
              <w:t>The definition of Tfirst-SSB in early candidate cell’s TCI state activation delay for inter-frequency with gap for known TCI state case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Borders>
                    <w:top w:val="single" w:color="auto" w:sz="4" w:space="0"/>
                    <w:left w:val="single" w:color="auto" w:sz="4" w:space="0"/>
                    <w:bottom w:val="single" w:color="auto" w:sz="4" w:space="0"/>
                    <w:right w:val="single" w:color="auto" w:sz="4" w:space="0"/>
                  </w:tcBorders>
                </w:tcPr>
                <w:p>
                  <w:pPr>
                    <w:rPr>
                      <w:lang w:eastAsia="sv-SE"/>
                    </w:rPr>
                  </w:pPr>
                  <w:r>
                    <w:rPr>
                      <w:lang w:eastAsia="sv-SE"/>
                    </w:rPr>
                    <w:t>RAN4#111</w:t>
                  </w:r>
                </w:p>
                <w:p>
                  <w:pPr>
                    <w:spacing w:after="120" w:afterLines="50"/>
                    <w:rPr>
                      <w:lang w:eastAsia="sv-SE"/>
                    </w:rPr>
                  </w:pPr>
                  <w:r>
                    <w:rPr>
                      <w:lang w:eastAsia="sv-SE"/>
                    </w:rPr>
                    <w:t xml:space="preserve">&lt; Agreement&gt;: </w:t>
                  </w:r>
                </w:p>
                <w:p>
                  <w:pPr>
                    <w:pStyle w:val="37"/>
                    <w:numPr>
                      <w:ilvl w:val="1"/>
                      <w:numId w:val="4"/>
                    </w:numPr>
                    <w:overflowPunct/>
                    <w:autoSpaceDE/>
                    <w:adjustRightInd/>
                    <w:spacing w:after="120"/>
                    <w:ind w:firstLineChars="0"/>
                    <w:textAlignment w:val="auto"/>
                    <w:rPr>
                      <w:lang w:eastAsia="sv-SE"/>
                    </w:rPr>
                  </w:pPr>
                  <w:r>
                    <w:rPr>
                      <w:lang w:eastAsia="sv-SE"/>
                    </w:rPr>
                    <w:t xml:space="preserve">In early candidate cell’s TCI state activation delay for known TCI state case: </w:t>
                  </w:r>
                  <w:r>
                    <w:rPr>
                      <w:lang w:val="en-US" w:eastAsia="sv-SE"/>
                    </w:rPr>
                    <w:t>Tfirst-SSB</w:t>
                  </w:r>
                  <w:r>
                    <w:rPr>
                      <w:lang w:eastAsia="sv-SE"/>
                    </w:rPr>
                    <w:t xml:space="preserve"> is the time to the first SSB occasion overlapped with MGL after</w:t>
                  </w:r>
                  <w:r>
                    <w:rPr>
                      <w:lang w:val="en-US" w:eastAsia="sv-SE"/>
                    </w:rPr>
                    <w:t xml:space="preserve"> slot n + THARQ +</w:t>
                  </w:r>
                  <m:oMath>
                    <m:sSubSup>
                      <m:sSubSupPr>
                        <m:ctrlPr>
                          <w:rPr>
                            <w:rFonts w:ascii="Cambria Math" w:hAnsi="Cambria Math"/>
                            <w:lang w:eastAsia="sv-SE"/>
                          </w:rPr>
                        </m:ctrlPr>
                      </m:sSubSupPr>
                      <m:e>
                        <m:r>
                          <m:rPr>
                            <m:sty m:val="p"/>
                          </m:rPr>
                          <w:rPr>
                            <w:rFonts w:ascii="Cambria Math" w:hAnsi="Cambria Math"/>
                            <w:lang w:val="en-US" w:eastAsia="sv-SE"/>
                          </w:rPr>
                          <m:t>3N</m:t>
                        </m:r>
                        <m:ctrlPr>
                          <w:rPr>
                            <w:rFonts w:ascii="Cambria Math" w:hAnsi="Cambria Math"/>
                            <w:lang w:eastAsia="sv-SE"/>
                          </w:rPr>
                        </m:ctrlPr>
                      </m:e>
                      <m:sub>
                        <m:r>
                          <m:rPr>
                            <m:sty m:val="p"/>
                          </m:rPr>
                          <w:rPr>
                            <w:rFonts w:ascii="Cambria Math" w:hAnsi="Cambria Math"/>
                            <w:lang w:val="en-US" w:eastAsia="sv-SE"/>
                          </w:rPr>
                          <m:t>slot</m:t>
                        </m:r>
                        <m:ctrlPr>
                          <w:rPr>
                            <w:rFonts w:ascii="Cambria Math" w:hAnsi="Cambria Math"/>
                            <w:lang w:eastAsia="sv-SE"/>
                          </w:rPr>
                        </m:ctrlPr>
                      </m:sub>
                      <m:sup>
                        <m:r>
                          <m:rPr>
                            <m:sty m:val="p"/>
                          </m:rPr>
                          <w:rPr>
                            <w:rFonts w:ascii="Cambria Math" w:hAnsi="Cambria Math"/>
                            <w:lang w:val="en-US" w:eastAsia="sv-SE"/>
                          </w:rPr>
                          <m:t>subframe,µ</m:t>
                        </m:r>
                        <m:ctrlPr>
                          <w:rPr>
                            <w:rFonts w:ascii="Cambria Math" w:hAnsi="Cambria Math"/>
                            <w:lang w:eastAsia="sv-SE"/>
                          </w:rPr>
                        </m:ctrlPr>
                      </m:sup>
                    </m:sSubSup>
                  </m:oMath>
                  <w:r>
                    <w:rPr>
                      <w:lang w:eastAsia="sv-SE"/>
                    </w:rPr>
                    <w:t xml:space="preserve"> + [2ms] if the SSB needs to be measured with MG.</w:t>
                  </w:r>
                </w:p>
                <w:p>
                  <w:pPr>
                    <w:pStyle w:val="37"/>
                    <w:numPr>
                      <w:ilvl w:val="2"/>
                      <w:numId w:val="4"/>
                    </w:numPr>
                    <w:overflowPunct/>
                    <w:autoSpaceDE/>
                    <w:adjustRightInd/>
                    <w:spacing w:after="120"/>
                    <w:ind w:firstLineChars="0"/>
                    <w:textAlignment w:val="auto"/>
                    <w:rPr>
                      <w:lang w:eastAsia="sv-SE"/>
                    </w:rPr>
                  </w:pPr>
                  <w:r>
                    <w:rPr>
                      <w:lang w:eastAsia="sv-SE"/>
                    </w:rPr>
                    <w:t>FFS: this is only applicable to UE supporting inter-frequency L1 measurement with MG.</w:t>
                  </w:r>
                </w:p>
                <w:p>
                  <w:pPr>
                    <w:pStyle w:val="37"/>
                    <w:numPr>
                      <w:ilvl w:val="1"/>
                      <w:numId w:val="4"/>
                    </w:numPr>
                    <w:overflowPunct/>
                    <w:autoSpaceDE/>
                    <w:adjustRightInd/>
                    <w:spacing w:after="120"/>
                    <w:ind w:firstLineChars="0"/>
                    <w:textAlignment w:val="auto"/>
                    <w:rPr>
                      <w:lang w:eastAsia="sv-SE"/>
                    </w:rPr>
                  </w:pPr>
                  <w:r>
                    <w:rPr>
                      <w:lang w:eastAsia="sv-SE"/>
                    </w:rPr>
                    <w:t>Same agreement applies to the definition of Tfirst-SSB in PDCCH order RACH delay requirement.</w:t>
                  </w:r>
                </w:p>
              </w:tc>
            </w:tr>
          </w:tbl>
          <w:p>
            <w:pPr>
              <w:overflowPunct/>
              <w:autoSpaceDE/>
              <w:adjustRightInd/>
              <w:spacing w:after="120"/>
              <w:textAlignment w:val="auto"/>
              <w:rPr>
                <w:lang w:eastAsia="zh-CN"/>
              </w:rPr>
            </w:pPr>
          </w:p>
          <w:p>
            <w:pPr>
              <w:overflowPunct/>
              <w:autoSpaceDE/>
              <w:adjustRightInd/>
              <w:spacing w:after="120"/>
              <w:rPr>
                <w:lang w:eastAsia="zh-CN"/>
              </w:rPr>
            </w:pPr>
            <w:r>
              <w:rPr>
                <w:lang w:eastAsia="zh-TW"/>
              </w:rPr>
              <w:t xml:space="preserve">&lt; </w:t>
            </w:r>
            <w:r>
              <w:t xml:space="preserve">Way Forward </w:t>
            </w:r>
            <w:r>
              <w:rPr>
                <w:lang w:eastAsia="zh-TW"/>
              </w:rPr>
              <w:t xml:space="preserve">&gt; </w:t>
            </w:r>
            <w:r>
              <w:rPr>
                <w:rFonts w:hint="eastAsia"/>
                <w:lang w:eastAsia="zh-CN"/>
              </w:rPr>
              <w:t>FFS</w:t>
            </w:r>
            <w:r>
              <w:rPr>
                <w:lang w:eastAsia="zh-CN"/>
              </w:rPr>
              <w:t xml:space="preserve"> </w:t>
            </w:r>
            <w:r>
              <w:rPr>
                <w:rFonts w:hint="eastAsia"/>
                <w:lang w:eastAsia="zh-CN"/>
              </w:rPr>
              <w:t>t</w:t>
            </w:r>
            <w:r>
              <w:rPr>
                <w:lang w:eastAsia="zh-CN"/>
              </w:rPr>
              <w:t>he following options:</w:t>
            </w:r>
          </w:p>
          <w:p>
            <w:pPr>
              <w:pStyle w:val="37"/>
              <w:numPr>
                <w:ilvl w:val="1"/>
                <w:numId w:val="4"/>
              </w:numPr>
              <w:overflowPunct/>
              <w:autoSpaceDE/>
              <w:adjustRightInd/>
              <w:spacing w:after="120"/>
              <w:ind w:left="1440" w:firstLineChars="0"/>
              <w:textAlignment w:val="auto"/>
            </w:pPr>
            <w:r>
              <w:t xml:space="preserve">Option 1 (Apple, MTK, Ericsson): </w:t>
            </w:r>
          </w:p>
          <w:p>
            <w:pPr>
              <w:pStyle w:val="37"/>
              <w:numPr>
                <w:ilvl w:val="2"/>
                <w:numId w:val="4"/>
              </w:numPr>
              <w:ind w:firstLineChars="0"/>
            </w:pPr>
            <w:r>
              <w:t>remove “FFS: this is only applicable to UE supporting inter-frequency L1 measurement with MG” in definition of TSSB in PDCCH ordered RACH and early TCI activation requirements.</w:t>
            </w:r>
          </w:p>
          <w:p>
            <w:pPr>
              <w:pStyle w:val="37"/>
              <w:numPr>
                <w:ilvl w:val="1"/>
                <w:numId w:val="4"/>
              </w:numPr>
              <w:overflowPunct/>
              <w:autoSpaceDE/>
              <w:adjustRightInd/>
              <w:spacing w:after="120"/>
              <w:ind w:left="1440" w:firstLineChars="0"/>
              <w:textAlignment w:val="auto"/>
            </w:pPr>
            <w:r>
              <w:t>Option 2 (ZTE, vivo):</w:t>
            </w:r>
          </w:p>
          <w:p>
            <w:pPr>
              <w:pStyle w:val="37"/>
              <w:numPr>
                <w:ilvl w:val="2"/>
                <w:numId w:val="4"/>
              </w:numPr>
              <w:overflowPunct/>
              <w:autoSpaceDE/>
              <w:adjustRightInd/>
              <w:spacing w:after="120"/>
              <w:ind w:left="2376" w:firstLineChars="0"/>
              <w:textAlignment w:val="auto"/>
            </w:pPr>
            <w:r>
              <w:t>Confirm the FFS</w:t>
            </w:r>
            <w:r>
              <w:rPr>
                <w:lang w:val="en-US"/>
              </w:rPr>
              <w:t>.</w:t>
            </w:r>
          </w:p>
          <w:p>
            <w:pPr>
              <w:tabs>
                <w:tab w:val="left" w:pos="1866"/>
              </w:tabs>
              <w:jc w:val="left"/>
              <w:rPr>
                <w:rFonts w:hint="eastAsia" w:eastAsia="宋体"/>
                <w:lang w:eastAsia="zh-CN"/>
              </w:rPr>
            </w:pPr>
          </w:p>
        </w:tc>
      </w:tr>
    </w:tbl>
    <w:p>
      <w:pPr>
        <w:numPr>
          <w:ilvl w:val="0"/>
          <w:numId w:val="0"/>
        </w:numPr>
        <w:spacing w:before="157" w:beforeLines="50" w:after="157" w:afterLines="50"/>
        <w:rPr>
          <w:rFonts w:hint="eastAsia" w:eastAsiaTheme="minorEastAsia"/>
          <w:sz w:val="21"/>
          <w:szCs w:val="21"/>
          <w:lang w:eastAsia="zh-CN"/>
        </w:rPr>
      </w:pPr>
      <w:r>
        <w:rPr>
          <w:rFonts w:hint="eastAsia"/>
          <w:vertAlign w:val="baseline"/>
          <w:lang w:val="en-US" w:eastAsia="zh-CN"/>
        </w:rPr>
        <w:t>In the current specification, the description of T</w:t>
      </w:r>
      <w:r>
        <w:rPr>
          <w:rFonts w:hint="eastAsia"/>
          <w:vertAlign w:val="subscript"/>
          <w:lang w:val="en-US" w:eastAsia="zh-CN"/>
        </w:rPr>
        <w:t>first-SSB</w:t>
      </w:r>
      <w:r>
        <w:rPr>
          <w:rFonts w:hint="eastAsia"/>
          <w:vertAlign w:val="baseline"/>
          <w:lang w:val="en-US" w:eastAsia="zh-CN"/>
        </w:rPr>
        <w:t xml:space="preserve"> in MAC-CE based TCI state switch delay can be used as baseline, that is, T</w:t>
      </w:r>
      <w:r>
        <w:rPr>
          <w:rFonts w:hint="eastAsia"/>
          <w:vertAlign w:val="subscript"/>
          <w:lang w:val="en-US" w:eastAsia="zh-CN"/>
        </w:rPr>
        <w:t>first-SSB</w:t>
      </w:r>
      <w:r>
        <w:rPr>
          <w:rFonts w:hint="eastAsia"/>
          <w:vertAlign w:val="baseline"/>
          <w:lang w:val="en-US" w:eastAsia="zh-CN"/>
        </w:rPr>
        <w:t xml:space="preserve"> is time to first SSB transmission after MAC CE command is decoded by the UE. Different from legacy, we should consider </w:t>
      </w:r>
      <w:r>
        <w:rPr>
          <w:rFonts w:hint="eastAsia" w:eastAsiaTheme="minorEastAsia"/>
          <w:sz w:val="21"/>
          <w:szCs w:val="21"/>
          <w:lang w:eastAsia="zh-CN"/>
        </w:rPr>
        <w:t>the cases of</w:t>
      </w:r>
      <w:r>
        <w:rPr>
          <w:rFonts w:hint="eastAsia"/>
          <w:sz w:val="21"/>
          <w:szCs w:val="21"/>
          <w:lang w:eastAsia="zh-CN"/>
        </w:rPr>
        <w:t xml:space="preserve"> </w:t>
      </w:r>
      <w:r>
        <w:rPr>
          <w:sz w:val="21"/>
          <w:szCs w:val="21"/>
          <w:lang w:eastAsia="zh-CN"/>
        </w:rPr>
        <w:t xml:space="preserve">SSB </w:t>
      </w:r>
      <w:r>
        <w:rPr>
          <w:rFonts w:hint="eastAsia"/>
          <w:sz w:val="21"/>
          <w:szCs w:val="21"/>
          <w:lang w:val="en-US" w:eastAsia="zh-CN"/>
        </w:rPr>
        <w:t>being</w:t>
      </w:r>
      <w:r>
        <w:rPr>
          <w:sz w:val="21"/>
          <w:szCs w:val="21"/>
          <w:lang w:eastAsia="zh-CN"/>
        </w:rPr>
        <w:t xml:space="preserve"> within</w:t>
      </w:r>
      <w:r>
        <w:rPr>
          <w:rFonts w:hint="eastAsia"/>
          <w:sz w:val="21"/>
          <w:szCs w:val="21"/>
          <w:lang w:eastAsia="zh-CN"/>
        </w:rPr>
        <w:t xml:space="preserve"> </w:t>
      </w:r>
      <w:r>
        <w:rPr>
          <w:rFonts w:hint="eastAsia" w:eastAsiaTheme="minorEastAsia"/>
          <w:sz w:val="21"/>
          <w:szCs w:val="21"/>
          <w:lang w:eastAsia="zh-CN"/>
        </w:rPr>
        <w:t>and</w:t>
      </w:r>
      <w:r>
        <w:rPr>
          <w:rFonts w:hint="eastAsia"/>
          <w:sz w:val="21"/>
          <w:szCs w:val="21"/>
          <w:lang w:eastAsia="zh-CN"/>
        </w:rPr>
        <w:t xml:space="preserve"> outside</w:t>
      </w:r>
      <w:r>
        <w:rPr>
          <w:sz w:val="21"/>
          <w:szCs w:val="21"/>
          <w:lang w:eastAsia="zh-CN"/>
        </w:rPr>
        <w:t xml:space="preserve"> active BWP</w:t>
      </w:r>
      <w:r>
        <w:rPr>
          <w:rFonts w:hint="eastAsia"/>
          <w:sz w:val="21"/>
          <w:szCs w:val="21"/>
          <w:lang w:eastAsia="zh-CN"/>
        </w:rPr>
        <w:t xml:space="preserve"> for </w:t>
      </w:r>
      <w:r>
        <w:rPr>
          <w:sz w:val="21"/>
          <w:szCs w:val="21"/>
          <w:lang w:eastAsia="zh-CN"/>
        </w:rPr>
        <w:t>L1-RSRP measuremen</w:t>
      </w:r>
      <w:r>
        <w:rPr>
          <w:rFonts w:hint="eastAsia"/>
          <w:sz w:val="21"/>
          <w:szCs w:val="21"/>
          <w:lang w:val="en-US" w:eastAsia="zh-CN"/>
        </w:rPr>
        <w:t xml:space="preserve">t. Therefore, the value of </w:t>
      </w:r>
      <w:r>
        <w:rPr>
          <w:rFonts w:hint="eastAsia"/>
          <w:lang w:val="en-US" w:eastAsia="zh-CN"/>
        </w:rPr>
        <w:t>T</w:t>
      </w:r>
      <w:r>
        <w:rPr>
          <w:rFonts w:hint="eastAsia"/>
          <w:vertAlign w:val="subscript"/>
          <w:lang w:val="en-US" w:eastAsia="zh-CN"/>
        </w:rPr>
        <w:t xml:space="preserve">first-SSB </w:t>
      </w:r>
      <w:r>
        <w:rPr>
          <w:rFonts w:hint="eastAsia"/>
          <w:vertAlign w:val="baseline"/>
          <w:lang w:val="en-US" w:eastAsia="zh-CN"/>
        </w:rPr>
        <w:t xml:space="preserve">can be divided into two parts. </w:t>
      </w:r>
      <w:r>
        <w:rPr>
          <w:rFonts w:hint="eastAsia" w:eastAsiaTheme="minorEastAsia"/>
          <w:sz w:val="21"/>
          <w:szCs w:val="21"/>
          <w:lang w:val="en-US" w:eastAsia="zh-CN"/>
        </w:rPr>
        <w:t>It</w:t>
      </w:r>
      <w:r>
        <w:rPr>
          <w:rFonts w:hint="default" w:eastAsiaTheme="minorEastAsia"/>
          <w:sz w:val="21"/>
          <w:szCs w:val="21"/>
          <w:lang w:val="en-US" w:eastAsia="zh-CN"/>
        </w:rPr>
        <w:t>’</w:t>
      </w:r>
      <w:r>
        <w:rPr>
          <w:rFonts w:hint="eastAsia" w:eastAsiaTheme="minorEastAsia"/>
          <w:sz w:val="21"/>
          <w:szCs w:val="21"/>
          <w:lang w:val="en-US" w:eastAsia="zh-CN"/>
        </w:rPr>
        <w:t>s common understamding</w:t>
      </w:r>
      <w:r>
        <w:rPr>
          <w:rFonts w:hint="eastAsia" w:eastAsiaTheme="minorEastAsia"/>
          <w:sz w:val="21"/>
          <w:szCs w:val="21"/>
          <w:lang w:eastAsia="zh-CN"/>
        </w:rPr>
        <w:t xml:space="preserve"> that </w:t>
      </w:r>
      <w:r>
        <w:rPr>
          <w:rFonts w:eastAsiaTheme="minorEastAsia"/>
          <w:sz w:val="21"/>
          <w:szCs w:val="21"/>
          <w:lang w:eastAsia="zh-CN"/>
        </w:rPr>
        <w:t>T</w:t>
      </w:r>
      <w:r>
        <w:rPr>
          <w:rFonts w:hint="eastAsia"/>
          <w:vertAlign w:val="subscript"/>
          <w:lang w:val="en-US" w:eastAsia="zh-CN"/>
        </w:rPr>
        <w:t>first-SSB</w:t>
      </w:r>
      <w:r>
        <w:rPr>
          <w:rFonts w:eastAsiaTheme="minorEastAsia"/>
          <w:sz w:val="21"/>
          <w:szCs w:val="21"/>
          <w:lang w:eastAsia="zh-CN"/>
        </w:rPr>
        <w:t xml:space="preserve"> is the time to first SSB</w:t>
      </w:r>
      <w:r>
        <w:rPr>
          <w:rFonts w:hint="eastAsia" w:eastAsiaTheme="minorEastAsia"/>
          <w:sz w:val="21"/>
          <w:szCs w:val="21"/>
          <w:lang w:val="en-US" w:eastAsia="zh-CN"/>
        </w:rPr>
        <w:t xml:space="preserve"> </w:t>
      </w:r>
      <w:r>
        <w:rPr>
          <w:highlight w:val="none"/>
        </w:rPr>
        <w:t>occasion after</w:t>
      </w:r>
      <w:r>
        <w:rPr>
          <w:rFonts w:eastAsia="Malgun Gothic"/>
          <w:highlight w:val="none"/>
          <w:lang w:val="en-US" w:eastAsia="zh-CN"/>
        </w:rPr>
        <w:t xml:space="preserve"> </w:t>
      </w:r>
      <w:r>
        <w:rPr>
          <w:highlight w:val="none"/>
          <w:lang w:val="en-US" w:eastAsia="zh-CN"/>
        </w:rPr>
        <w:t>slot n</w:t>
      </w:r>
      <w:r>
        <w:rPr>
          <w:rFonts w:eastAsia="Malgun Gothic"/>
          <w:highlight w:val="none"/>
          <w:lang w:val="en-US" w:eastAsia="zh-CN"/>
        </w:rPr>
        <w:t xml:space="preserve"> + T</w:t>
      </w:r>
      <w:r>
        <w:rPr>
          <w:rFonts w:eastAsia="Malgun Gothic"/>
          <w:highlight w:val="none"/>
          <w:vertAlign w:val="subscript"/>
          <w:lang w:val="en-US" w:eastAsia="zh-CN"/>
        </w:rPr>
        <w:t>HARQ</w:t>
      </w:r>
      <w:r>
        <w:rPr>
          <w:rFonts w:eastAsia="Malgun Gothic"/>
          <w:highlight w:val="none"/>
          <w:lang w:val="en-US" w:eastAsia="zh-CN"/>
        </w:rPr>
        <w:t xml:space="preserve"> +</w:t>
      </w:r>
      <m:oMath>
        <m:sSubSup>
          <m:sSubSupPr>
            <m:ctrlPr>
              <w:rPr>
                <w:rFonts w:ascii="Cambria Math" w:hAnsi="Cambria Math" w:cs="宋体"/>
                <w:sz w:val="24"/>
                <w:szCs w:val="24"/>
                <w:highlight w:val="none"/>
              </w:rPr>
            </m:ctrlPr>
          </m:sSubSupPr>
          <m:e>
            <m:r>
              <m:rPr>
                <m:sty m:val="p"/>
              </m:rPr>
              <w:rPr>
                <w:rFonts w:ascii="Cambria Math" w:hAnsi="Cambria Math"/>
                <w:highlight w:val="none"/>
                <w:lang w:val="en-US"/>
              </w:rPr>
              <m:t>3N</m:t>
            </m:r>
            <m:ctrlPr>
              <w:rPr>
                <w:rFonts w:ascii="Cambria Math" w:hAnsi="Cambria Math" w:cs="宋体"/>
                <w:sz w:val="24"/>
                <w:szCs w:val="24"/>
                <w:highlight w:val="none"/>
              </w:rPr>
            </m:ctrlPr>
          </m:e>
          <m:sub>
            <m:r>
              <m:rPr>
                <m:sty m:val="p"/>
              </m:rPr>
              <w:rPr>
                <w:rFonts w:ascii="Cambria Math" w:hAnsi="Cambria Math"/>
                <w:highlight w:val="none"/>
                <w:lang w:val="en-US"/>
              </w:rPr>
              <m:t>slot</m:t>
            </m:r>
            <m:ctrlPr>
              <w:rPr>
                <w:rFonts w:ascii="Cambria Math" w:hAnsi="Cambria Math" w:cs="宋体"/>
                <w:sz w:val="24"/>
                <w:szCs w:val="24"/>
                <w:highlight w:val="none"/>
              </w:rPr>
            </m:ctrlPr>
          </m:sub>
          <m:sup>
            <m:r>
              <m:rPr>
                <m:sty m:val="p"/>
              </m:rPr>
              <w:rPr>
                <w:rFonts w:ascii="Cambria Math" w:hAnsi="Cambria Math"/>
                <w:highlight w:val="none"/>
                <w:lang w:val="en-US"/>
              </w:rPr>
              <m:t>subframe,µ</m:t>
            </m:r>
            <m:ctrlPr>
              <w:rPr>
                <w:rFonts w:ascii="Cambria Math" w:hAnsi="Cambria Math" w:cs="宋体"/>
                <w:sz w:val="24"/>
                <w:szCs w:val="24"/>
                <w:highlight w:val="none"/>
              </w:rPr>
            </m:ctrlPr>
          </m:sup>
        </m:sSubSup>
      </m:oMath>
      <w:r>
        <w:rPr>
          <w:rFonts w:eastAsiaTheme="minorEastAsia"/>
          <w:sz w:val="21"/>
          <w:szCs w:val="21"/>
          <w:highlight w:val="none"/>
          <w:lang w:eastAsia="zh-CN"/>
        </w:rPr>
        <w:t xml:space="preserve"> </w:t>
      </w:r>
      <w:r>
        <w:rPr>
          <w:rFonts w:eastAsiaTheme="minorEastAsia"/>
          <w:sz w:val="21"/>
          <w:szCs w:val="21"/>
          <w:lang w:eastAsia="zh-CN"/>
        </w:rPr>
        <w:t xml:space="preserve">when SSB is within </w:t>
      </w:r>
      <w:r>
        <w:rPr>
          <w:rFonts w:hint="eastAsia" w:eastAsiaTheme="minorEastAsia"/>
          <w:sz w:val="21"/>
          <w:szCs w:val="21"/>
          <w:lang w:val="en-US" w:eastAsia="zh-CN"/>
        </w:rPr>
        <w:t xml:space="preserve">the </w:t>
      </w:r>
      <w:r>
        <w:rPr>
          <w:rFonts w:eastAsiaTheme="minorEastAsia"/>
          <w:sz w:val="21"/>
          <w:szCs w:val="21"/>
          <w:lang w:eastAsia="zh-CN"/>
        </w:rPr>
        <w:t>active BWP</w:t>
      </w:r>
      <w:r>
        <w:rPr>
          <w:rFonts w:hint="eastAsia" w:eastAsiaTheme="minorEastAsia"/>
          <w:sz w:val="21"/>
          <w:szCs w:val="21"/>
          <w:lang w:eastAsia="zh-CN"/>
        </w:rPr>
        <w:t xml:space="preserve">, and </w:t>
      </w:r>
      <w:r>
        <w:rPr>
          <w:rFonts w:eastAsiaTheme="minorEastAsia"/>
          <w:sz w:val="21"/>
          <w:szCs w:val="21"/>
          <w:lang w:eastAsia="zh-CN"/>
        </w:rPr>
        <w:t>T</w:t>
      </w:r>
      <w:r>
        <w:rPr>
          <w:rFonts w:eastAsiaTheme="minorEastAsia"/>
          <w:sz w:val="21"/>
          <w:szCs w:val="21"/>
          <w:vertAlign w:val="subscript"/>
          <w:lang w:eastAsia="zh-CN"/>
        </w:rPr>
        <w:t>SSB</w:t>
      </w:r>
      <w:r>
        <w:rPr>
          <w:rFonts w:eastAsiaTheme="minorEastAsia"/>
          <w:sz w:val="21"/>
          <w:szCs w:val="21"/>
          <w:lang w:eastAsia="zh-CN"/>
        </w:rPr>
        <w:t xml:space="preserve"> is the time to first SSB </w:t>
      </w:r>
      <w:r>
        <w:t>occasion</w:t>
      </w:r>
      <w:r>
        <w:rPr>
          <w:rFonts w:hint="eastAsia"/>
          <w:lang w:val="en-US" w:eastAsia="zh-CN"/>
        </w:rPr>
        <w:t xml:space="preserve"> </w:t>
      </w:r>
      <w:r>
        <w:rPr>
          <w:lang w:eastAsia="sv-SE"/>
        </w:rPr>
        <w:t>overlapped with MGL</w:t>
      </w:r>
      <w:r>
        <w:t xml:space="preserve"> after</w:t>
      </w:r>
      <w:r>
        <w:rPr>
          <w:rFonts w:eastAsia="Malgun Gothic"/>
          <w:lang w:val="en-US" w:eastAsia="zh-CN"/>
        </w:rPr>
        <w:t xml:space="preserve"> </w:t>
      </w:r>
      <w:r>
        <w:rPr>
          <w:lang w:val="en-US" w:eastAsia="zh-CN"/>
        </w:rPr>
        <w:t>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cs="宋体"/>
                <w:sz w:val="24"/>
                <w:szCs w:val="24"/>
              </w:rPr>
            </m:ctrlPr>
          </m:sSubSupPr>
          <m:e>
            <m:r>
              <m:rPr>
                <m:sty m:val="p"/>
              </m:rPr>
              <w:rPr>
                <w:rFonts w:ascii="Cambria Math" w:hAnsi="Cambria Math"/>
                <w:lang w:val="en-US"/>
              </w:rPr>
              <m:t>3N</m:t>
            </m:r>
            <m:ctrlPr>
              <w:rPr>
                <w:rFonts w:ascii="Cambria Math" w:hAnsi="Cambria Math" w:cs="宋体"/>
                <w:sz w:val="24"/>
                <w:szCs w:val="24"/>
              </w:rPr>
            </m:ctrlPr>
          </m:e>
          <m:sub>
            <m:r>
              <m:rPr>
                <m:sty m:val="p"/>
              </m:rPr>
              <w:rPr>
                <w:rFonts w:ascii="Cambria Math" w:hAnsi="Cambria Math"/>
                <w:lang w:val="en-US"/>
              </w:rPr>
              <m:t>slot</m:t>
            </m:r>
            <m:ctrlPr>
              <w:rPr>
                <w:rFonts w:ascii="Cambria Math" w:hAnsi="Cambria Math" w:cs="宋体"/>
                <w:sz w:val="24"/>
                <w:szCs w:val="24"/>
              </w:rPr>
            </m:ctrlPr>
          </m:sub>
          <m:sup>
            <m:r>
              <m:rPr>
                <m:sty m:val="p"/>
              </m:rPr>
              <w:rPr>
                <w:rFonts w:ascii="Cambria Math" w:hAnsi="Cambria Math"/>
                <w:lang w:val="en-US"/>
              </w:rPr>
              <m:t>subframe,µ</m:t>
            </m:r>
            <m:ctrlPr>
              <w:rPr>
                <w:rFonts w:ascii="Cambria Math" w:hAnsi="Cambria Math" w:cs="宋体"/>
                <w:sz w:val="24"/>
                <w:szCs w:val="24"/>
              </w:rPr>
            </m:ctrlPr>
          </m:sup>
        </m:sSubSup>
      </m:oMath>
      <w:r>
        <w:rPr>
          <w:rFonts w:eastAsiaTheme="minorEastAsia"/>
          <w:sz w:val="21"/>
          <w:szCs w:val="21"/>
          <w:lang w:eastAsia="zh-CN"/>
        </w:rPr>
        <w:t xml:space="preserve"> when SSB is outside </w:t>
      </w:r>
      <w:r>
        <w:rPr>
          <w:rFonts w:hint="eastAsia" w:eastAsiaTheme="minorEastAsia"/>
          <w:sz w:val="21"/>
          <w:szCs w:val="21"/>
          <w:lang w:val="en-US" w:eastAsia="zh-CN"/>
        </w:rPr>
        <w:t xml:space="preserve">the </w:t>
      </w:r>
      <w:r>
        <w:rPr>
          <w:rFonts w:eastAsiaTheme="minorEastAsia"/>
          <w:sz w:val="21"/>
          <w:szCs w:val="21"/>
          <w:lang w:eastAsia="zh-CN"/>
        </w:rPr>
        <w:t>active BWP.</w:t>
      </w:r>
      <w:r>
        <w:rPr>
          <w:rFonts w:hint="eastAsia" w:eastAsiaTheme="minorEastAsia"/>
          <w:sz w:val="21"/>
          <w:szCs w:val="21"/>
          <w:lang w:val="en-US" w:eastAsia="zh-CN"/>
        </w:rPr>
        <w:t xml:space="preserve"> In previous meeting, some companies proposed to add additional time to execute some adjustments related to MG. If there is no misunderstanding of the intention, we think that [2ms] only applies to UE supporting inter-frequency measurement with MG is reasonable. </w:t>
      </w:r>
    </w:p>
    <w:p>
      <w:pPr>
        <w:numPr>
          <w:ilvl w:val="0"/>
          <w:numId w:val="0"/>
        </w:numPr>
        <w:spacing w:before="157" w:beforeLines="50" w:after="157" w:afterLines="50"/>
        <w:rPr>
          <w:rFonts w:hint="eastAsia"/>
          <w:lang w:val="en-US" w:eastAsia="zh-CN"/>
        </w:rPr>
      </w:pPr>
      <w:r>
        <w:rPr>
          <w:rFonts w:hint="eastAsia"/>
          <w:lang w:val="en-US" w:eastAsia="zh-CN"/>
        </w:rPr>
        <w:t>For this issue, there remains a question that the first bullet is only applicable to UE supporting inter-frequency L1 measurement with MG or not. In our understanding, RAN4 has agreed to decouple LTM and L1 measurement. That</w:t>
      </w:r>
      <w:r>
        <w:rPr>
          <w:rFonts w:hint="default"/>
          <w:lang w:val="en-US" w:eastAsia="zh-CN"/>
        </w:rPr>
        <w:t>’</w:t>
      </w:r>
      <w:r>
        <w:rPr>
          <w:rFonts w:hint="eastAsia"/>
          <w:lang w:val="en-US" w:eastAsia="zh-CN"/>
        </w:rPr>
        <w:t xml:space="preserve">s to say, LTM can be excuted without L1 measurement. Therefore, the definiation of </w:t>
      </w:r>
      <w:r>
        <w:rPr>
          <w:lang w:val="en-US" w:eastAsia="sv-SE"/>
        </w:rPr>
        <w:t>T</w:t>
      </w:r>
      <w:r>
        <w:rPr>
          <w:vertAlign w:val="subscript"/>
          <w:lang w:val="en-US" w:eastAsia="sv-SE"/>
        </w:rPr>
        <w:t>first-SSB</w:t>
      </w:r>
      <w:r>
        <w:rPr>
          <w:lang w:eastAsia="sv-SE"/>
        </w:rPr>
        <w:t xml:space="preserve"> </w:t>
      </w:r>
      <w:r>
        <w:rPr>
          <w:rFonts w:hint="eastAsia"/>
          <w:lang w:val="en-US" w:eastAsia="zh-CN"/>
        </w:rPr>
        <w:t xml:space="preserve">should be applied to both </w:t>
      </w:r>
      <w:r>
        <w:rPr>
          <w:lang w:eastAsia="sv-SE"/>
        </w:rPr>
        <w:t>inter-frequency L1 measurement with MG</w:t>
      </w:r>
      <w:r>
        <w:rPr>
          <w:rFonts w:hint="eastAsia"/>
          <w:lang w:val="en-US" w:eastAsia="zh-CN"/>
        </w:rPr>
        <w:t xml:space="preserve"> and </w:t>
      </w:r>
      <w:r>
        <w:rPr>
          <w:lang w:eastAsia="sv-SE"/>
        </w:rPr>
        <w:t>inter-frequency L</w:t>
      </w:r>
      <w:r>
        <w:rPr>
          <w:rFonts w:hint="eastAsia"/>
          <w:lang w:val="en-US" w:eastAsia="zh-CN"/>
        </w:rPr>
        <w:t>3</w:t>
      </w:r>
      <w:r>
        <w:rPr>
          <w:lang w:eastAsia="sv-SE"/>
        </w:rPr>
        <w:t xml:space="preserve"> measurement with MG</w:t>
      </w:r>
      <w:r>
        <w:rPr>
          <w:rFonts w:hint="eastAsia"/>
          <w:lang w:val="en-US" w:eastAsia="zh-CN"/>
        </w:rPr>
        <w:t>.</w:t>
      </w:r>
    </w:p>
    <w:p>
      <w:pPr>
        <w:numPr>
          <w:ilvl w:val="-1"/>
          <w:numId w:val="0"/>
        </w:numPr>
        <w:spacing w:before="157" w:beforeLines="50" w:after="157" w:afterLines="50"/>
        <w:ind w:left="0" w:firstLine="0"/>
        <w:rPr>
          <w:rFonts w:hint="eastAsia" w:eastAsia="宋体"/>
          <w:b/>
          <w:bCs/>
          <w:sz w:val="21"/>
          <w:szCs w:val="22"/>
          <w:lang w:val="en-US" w:eastAsia="zh-CN"/>
        </w:rPr>
      </w:pPr>
      <w:r>
        <w:rPr>
          <w:rFonts w:hint="default" w:eastAsiaTheme="minorEastAsia"/>
          <w:b/>
          <w:bCs/>
          <w:sz w:val="21"/>
          <w:szCs w:val="22"/>
          <w:lang w:val="en-US" w:eastAsia="zh-CN"/>
        </w:rPr>
        <w:t xml:space="preserve">Proposal </w:t>
      </w:r>
      <w:r>
        <w:rPr>
          <w:rFonts w:hint="eastAsia" w:eastAsiaTheme="minorEastAsia"/>
          <w:b/>
          <w:bCs/>
          <w:sz w:val="21"/>
          <w:szCs w:val="22"/>
          <w:lang w:val="en-US" w:eastAsia="zh-CN"/>
        </w:rPr>
        <w:t>2</w:t>
      </w:r>
      <w:r>
        <w:rPr>
          <w:rFonts w:hint="default" w:eastAsiaTheme="minorEastAsia"/>
          <w:b/>
          <w:bCs/>
          <w:sz w:val="21"/>
          <w:szCs w:val="22"/>
          <w:lang w:val="en-US" w:eastAsia="zh-CN"/>
        </w:rPr>
        <w:t>:</w:t>
      </w:r>
      <w:r>
        <w:rPr>
          <w:rFonts w:hint="eastAsia" w:eastAsiaTheme="minorEastAsia"/>
          <w:b/>
          <w:bCs/>
          <w:sz w:val="21"/>
          <w:szCs w:val="22"/>
          <w:lang w:val="en-US" w:eastAsia="zh-CN"/>
        </w:rPr>
        <w:t xml:space="preserve"> </w:t>
      </w:r>
      <w:r>
        <w:rPr>
          <w:rFonts w:hint="default" w:eastAsiaTheme="minorEastAsia"/>
          <w:b/>
          <w:bCs/>
          <w:sz w:val="21"/>
          <w:szCs w:val="22"/>
          <w:lang w:val="en-US" w:eastAsia="zh-CN"/>
        </w:rPr>
        <w:t>In early candidate cell</w:t>
      </w:r>
      <w:r>
        <w:rPr>
          <w:rFonts w:hint="eastAsia" w:eastAsiaTheme="minorEastAsia"/>
          <w:b/>
          <w:bCs/>
          <w:sz w:val="21"/>
          <w:szCs w:val="22"/>
          <w:lang w:val="en-US" w:eastAsia="zh-CN"/>
        </w:rPr>
        <w:t>’</w:t>
      </w:r>
      <w:r>
        <w:rPr>
          <w:rFonts w:hint="default" w:eastAsiaTheme="minorEastAsia"/>
          <w:b/>
          <w:bCs/>
          <w:sz w:val="21"/>
          <w:szCs w:val="22"/>
          <w:lang w:val="en-US" w:eastAsia="zh-CN"/>
        </w:rPr>
        <w:t>s TCI state activation delay for known TCI state case</w:t>
      </w:r>
      <w:r>
        <w:rPr>
          <w:rFonts w:hint="eastAsia" w:eastAsiaTheme="minorEastAsia"/>
          <w:b/>
          <w:bCs/>
          <w:sz w:val="21"/>
          <w:szCs w:val="22"/>
          <w:lang w:val="en-US" w:eastAsia="zh-CN"/>
        </w:rPr>
        <w:t>,</w:t>
      </w:r>
      <w:r>
        <w:rPr>
          <w:rFonts w:hint="default" w:eastAsiaTheme="minorEastAsia"/>
          <w:b/>
          <w:bCs/>
          <w:sz w:val="21"/>
          <w:szCs w:val="22"/>
          <w:lang w:val="en-US" w:eastAsia="zh-CN"/>
        </w:rPr>
        <w:t xml:space="preserve"> </w:t>
      </w:r>
      <w:r>
        <w:rPr>
          <w:rFonts w:hint="eastAsia"/>
          <w:b/>
          <w:bCs/>
          <w:lang w:val="en-US" w:eastAsia="zh-CN"/>
        </w:rPr>
        <w:t xml:space="preserve">the definiation of </w:t>
      </w:r>
      <w:r>
        <w:rPr>
          <w:b/>
          <w:bCs/>
          <w:lang w:val="en-US" w:eastAsia="sv-SE"/>
        </w:rPr>
        <w:t>T</w:t>
      </w:r>
      <w:r>
        <w:rPr>
          <w:b/>
          <w:bCs/>
          <w:vertAlign w:val="subscript"/>
          <w:lang w:val="en-US" w:eastAsia="sv-SE"/>
        </w:rPr>
        <w:t>first-SSB</w:t>
      </w:r>
      <w:r>
        <w:rPr>
          <w:b/>
          <w:bCs/>
          <w:lang w:eastAsia="sv-SE"/>
        </w:rPr>
        <w:t xml:space="preserve"> </w:t>
      </w:r>
      <w:r>
        <w:rPr>
          <w:rFonts w:hint="eastAsia"/>
          <w:b/>
          <w:bCs/>
          <w:lang w:val="en-US" w:eastAsia="zh-CN"/>
        </w:rPr>
        <w:t xml:space="preserve">should be applied to both </w:t>
      </w:r>
      <w:r>
        <w:rPr>
          <w:b/>
          <w:bCs/>
          <w:lang w:eastAsia="sv-SE"/>
        </w:rPr>
        <w:t>inter-frequency L1 measurement with MG</w:t>
      </w:r>
      <w:r>
        <w:rPr>
          <w:rFonts w:hint="eastAsia"/>
          <w:b/>
          <w:bCs/>
          <w:lang w:val="en-US" w:eastAsia="zh-CN"/>
        </w:rPr>
        <w:t xml:space="preserve"> and </w:t>
      </w:r>
      <w:r>
        <w:rPr>
          <w:b/>
          <w:bCs/>
          <w:lang w:eastAsia="sv-SE"/>
        </w:rPr>
        <w:t>inter-frequency L</w:t>
      </w:r>
      <w:r>
        <w:rPr>
          <w:rFonts w:hint="eastAsia"/>
          <w:b/>
          <w:bCs/>
          <w:lang w:val="en-US" w:eastAsia="zh-CN"/>
        </w:rPr>
        <w:t>3</w:t>
      </w:r>
      <w:r>
        <w:rPr>
          <w:b/>
          <w:bCs/>
          <w:lang w:eastAsia="sv-SE"/>
        </w:rPr>
        <w:t xml:space="preserve"> measurement with MG</w:t>
      </w:r>
      <w:r>
        <w:rPr>
          <w:rFonts w:hint="eastAsia"/>
          <w:b/>
          <w:bCs/>
          <w:lang w:val="en-US" w:eastAsia="zh-CN"/>
        </w:rPr>
        <w:t xml:space="preserve"> as LTM can be triggered by L1 or L3 measurement.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8" w:hRule="atLeast"/>
        </w:trPr>
        <w:tc>
          <w:tcPr>
            <w:tcW w:w="9629" w:type="dxa"/>
          </w:tcPr>
          <w:p>
            <w:pPr>
              <w:rPr>
                <w:b/>
                <w:u w:val="single"/>
                <w:lang w:eastAsia="en-US"/>
              </w:rPr>
            </w:pPr>
            <w:bookmarkStart w:id="2" w:name="_Hlk166673160"/>
            <w:r>
              <w:rPr>
                <w:b/>
                <w:u w:val="single"/>
                <w:lang w:eastAsia="ko-KR"/>
              </w:rPr>
              <w:t xml:space="preserve">Issue 1-4-3-1: Which cell(s) </w:t>
            </w:r>
            <w:r>
              <w:rPr>
                <w:b/>
                <w:u w:val="single"/>
              </w:rPr>
              <w:t>T</w:t>
            </w:r>
            <w:r>
              <w:rPr>
                <w:b/>
                <w:u w:val="single"/>
                <w:vertAlign w:val="subscript"/>
              </w:rPr>
              <w:t>LTM-RRC-processing</w:t>
            </w:r>
            <w:r>
              <w:rPr>
                <w:b/>
                <w:u w:val="single"/>
              </w:rPr>
              <w:t xml:space="preserve"> = 0 apply to when candidate cells configured are more than UE capability?</w:t>
            </w:r>
          </w:p>
          <w:p>
            <w:pPr>
              <w:spacing w:before="120" w:beforeLines="50" w:after="120" w:afterLines="50"/>
              <w:rPr>
                <w:i/>
                <w:iCs/>
                <w:color w:val="0070C0"/>
                <w:sz w:val="18"/>
                <w:szCs w:val="18"/>
                <w:lang w:eastAsia="zh-CN"/>
              </w:rPr>
            </w:pPr>
            <w:r>
              <w:rPr>
                <w:i/>
                <w:iCs/>
                <w:color w:val="0070C0"/>
                <w:sz w:val="18"/>
                <w:szCs w:val="18"/>
                <w:lang w:eastAsia="zh-CN"/>
              </w:rPr>
              <w:t>Online agreement</w:t>
            </w:r>
          </w:p>
          <w:p>
            <w:pPr>
              <w:rPr>
                <w:lang w:eastAsia="en-US"/>
              </w:rPr>
            </w:pPr>
            <w:r>
              <w:rPr>
                <w:rFonts w:eastAsia="宋体"/>
                <w:b/>
                <w:bCs/>
              </w:rPr>
              <w:t>&lt;</w:t>
            </w:r>
            <w:r>
              <w:rPr>
                <w:b/>
              </w:rPr>
              <w:t>Agreement</w:t>
            </w:r>
            <w:r>
              <w:rPr>
                <w:rFonts w:eastAsia="宋体"/>
                <w:b/>
                <w:bCs/>
              </w:rPr>
              <w:t>&gt;:</w:t>
            </w:r>
          </w:p>
          <w:p>
            <w:pPr>
              <w:numPr>
                <w:ilvl w:val="2"/>
                <w:numId w:val="4"/>
              </w:numPr>
              <w:snapToGrid w:val="0"/>
              <w:spacing w:after="120"/>
              <w:ind w:left="2376"/>
              <w:rPr>
                <w:rFonts w:eastAsia="等线"/>
                <w:bCs/>
                <w:lang w:val="en-US" w:eastAsia="zh-CN"/>
              </w:rPr>
            </w:pPr>
            <w:r>
              <w:rPr>
                <w:rFonts w:eastAsia="等线"/>
                <w:bCs/>
                <w:lang w:val="en-US" w:eastAsia="zh-CN"/>
              </w:rPr>
              <w:t xml:space="preserve">If the total number of cells to be fast RRC decoded does not exceed UE capability </w:t>
            </w:r>
            <w:r>
              <w:rPr>
                <w:rFonts w:eastAsia="等线"/>
                <w:i/>
                <w:iCs/>
                <w:lang w:val="en-US" w:eastAsia="zh-CN"/>
              </w:rPr>
              <w:t>maxNumberStoredConfigCells-r18</w:t>
            </w:r>
            <w:r>
              <w:rPr>
                <w:rFonts w:eastAsia="等线"/>
                <w:lang w:val="en-US" w:eastAsia="zh-CN"/>
              </w:rPr>
              <w:t xml:space="preserve"> and the number of</w:t>
            </w:r>
            <w:r>
              <w:rPr>
                <w:rFonts w:eastAsia="等线"/>
                <w:i/>
                <w:iCs/>
                <w:lang w:val="en-US" w:eastAsia="zh-CN"/>
              </w:rPr>
              <w:t xml:space="preserve"> LTMCandidateConfigs</w:t>
            </w:r>
            <w:r>
              <w:rPr>
                <w:rFonts w:eastAsia="等线"/>
                <w:lang w:val="en-US" w:eastAsia="zh-CN"/>
              </w:rPr>
              <w:t xml:space="preserve"> fast decoded does not exceed </w:t>
            </w:r>
            <w:r>
              <w:rPr>
                <w:rFonts w:eastAsia="等线"/>
                <w:i/>
                <w:iCs/>
                <w:lang w:val="en-US" w:eastAsia="zh-CN"/>
              </w:rPr>
              <w:t>maxNumberConfigs-r18</w:t>
            </w:r>
            <w:r>
              <w:rPr>
                <w:rFonts w:eastAsia="等线"/>
                <w:bCs/>
                <w:lang w:val="en-US" w:eastAsia="zh-CN"/>
              </w:rPr>
              <w:t>, T</w:t>
            </w:r>
            <w:r>
              <w:rPr>
                <w:rFonts w:eastAsia="等线"/>
                <w:bCs/>
                <w:vertAlign w:val="subscript"/>
                <w:lang w:val="en-US" w:eastAsia="zh-CN"/>
              </w:rPr>
              <w:t>LTM_RRC-processing</w:t>
            </w:r>
            <w:r>
              <w:rPr>
                <w:rFonts w:eastAsia="等线"/>
                <w:bCs/>
                <w:lang w:val="en-US" w:eastAsia="zh-CN"/>
              </w:rPr>
              <w:t xml:space="preserve"> =0 applies to the </w:t>
            </w:r>
            <w:r>
              <w:rPr>
                <w:rFonts w:eastAsia="等线"/>
                <w:lang w:val="en-US" w:eastAsia="zh-CN"/>
              </w:rPr>
              <w:t>LTM candidates</w:t>
            </w:r>
            <w:r>
              <w:rPr>
                <w:rFonts w:eastAsia="等线"/>
                <w:bCs/>
                <w:lang w:val="en-US" w:eastAsia="zh-CN"/>
              </w:rPr>
              <w:t xml:space="preserve"> with early TCI activation or early PDCCH order RACH, </w:t>
            </w:r>
          </w:p>
          <w:p>
            <w:pPr>
              <w:numPr>
                <w:ilvl w:val="2"/>
                <w:numId w:val="4"/>
              </w:numPr>
              <w:snapToGrid w:val="0"/>
              <w:spacing w:after="120"/>
              <w:ind w:left="2376"/>
              <w:rPr>
                <w:rFonts w:eastAsia="等线"/>
                <w:i/>
                <w:iCs/>
                <w:lang w:val="en-US" w:eastAsia="zh-CN"/>
              </w:rPr>
            </w:pPr>
            <w:r>
              <w:rPr>
                <w:rFonts w:eastAsia="等线"/>
                <w:lang w:val="en-US" w:eastAsia="zh-CN"/>
              </w:rPr>
              <w:t>Further discuss:</w:t>
            </w:r>
          </w:p>
          <w:p>
            <w:pPr>
              <w:numPr>
                <w:ilvl w:val="3"/>
                <w:numId w:val="4"/>
              </w:numPr>
              <w:snapToGrid w:val="0"/>
              <w:spacing w:after="120"/>
              <w:ind w:left="3096"/>
              <w:rPr>
                <w:rFonts w:eastAsia="等线"/>
                <w:i/>
                <w:iCs/>
                <w:lang w:val="en-US" w:eastAsia="zh-CN"/>
              </w:rPr>
            </w:pPr>
            <w:r>
              <w:rPr>
                <w:rFonts w:eastAsia="等线"/>
                <w:lang w:val="en-US" w:eastAsia="zh-CN"/>
              </w:rPr>
              <w:t xml:space="preserve">FFS: Otherwise, </w:t>
            </w:r>
            <w:r>
              <w:rPr>
                <w:rFonts w:eastAsia="等线"/>
                <w:bCs/>
                <w:lang w:val="en-US" w:eastAsia="zh-CN"/>
              </w:rPr>
              <w:t>T</w:t>
            </w:r>
            <w:r>
              <w:rPr>
                <w:rFonts w:eastAsia="等线"/>
                <w:bCs/>
                <w:vertAlign w:val="subscript"/>
                <w:lang w:val="en-US" w:eastAsia="zh-CN"/>
              </w:rPr>
              <w:t>LTM_RRC-processing</w:t>
            </w:r>
            <w:r>
              <w:rPr>
                <w:rFonts w:eastAsia="等线"/>
                <w:bCs/>
                <w:lang w:val="en-US" w:eastAsia="zh-CN"/>
              </w:rPr>
              <w:t xml:space="preserve"> =0 applies to the </w:t>
            </w:r>
            <w:r>
              <w:rPr>
                <w:rFonts w:eastAsia="等线"/>
                <w:lang w:val="en-US" w:eastAsia="zh-CN"/>
              </w:rPr>
              <w:t xml:space="preserve">LTM candidates with the most recently activated TCI states </w:t>
            </w:r>
            <w:r>
              <w:rPr>
                <w:rFonts w:eastAsia="等线"/>
                <w:color w:val="FF0000"/>
                <w:u w:val="single"/>
                <w:lang w:val="en-US" w:eastAsia="zh-CN"/>
              </w:rPr>
              <w:t>(if any)</w:t>
            </w:r>
            <w:r>
              <w:rPr>
                <w:rFonts w:eastAsia="等线"/>
                <w:lang w:val="en-US" w:eastAsia="zh-CN"/>
              </w:rPr>
              <w:t xml:space="preserve"> [</w:t>
            </w:r>
            <w:r>
              <w:rPr>
                <w:rFonts w:eastAsia="等线"/>
                <w:color w:val="FF0000"/>
                <w:lang w:val="en-US" w:eastAsia="zh-CN"/>
              </w:rPr>
              <w:t xml:space="preserve">and/or] </w:t>
            </w:r>
            <w:r>
              <w:rPr>
                <w:rFonts w:eastAsia="等线"/>
                <w:lang w:val="en-US" w:eastAsia="zh-CN"/>
              </w:rPr>
              <w:t xml:space="preserve">PDCCH-order PRACH transmission </w:t>
            </w:r>
            <w:r>
              <w:rPr>
                <w:rFonts w:eastAsia="等线"/>
                <w:color w:val="FF0000"/>
                <w:u w:val="single"/>
                <w:lang w:val="en-US" w:eastAsia="zh-CN"/>
              </w:rPr>
              <w:t xml:space="preserve">(if any) </w:t>
            </w:r>
            <w:r>
              <w:rPr>
                <w:rFonts w:eastAsia="等线"/>
                <w:lang w:val="en-US" w:eastAsia="zh-CN"/>
              </w:rPr>
              <w:t xml:space="preserve">within UE capability </w:t>
            </w:r>
            <w:r>
              <w:rPr>
                <w:rFonts w:eastAsia="等线"/>
                <w:i/>
                <w:iCs/>
                <w:lang w:val="en-US" w:eastAsia="zh-CN"/>
              </w:rPr>
              <w:t>maxNumberStoredConfigCells-r18</w:t>
            </w:r>
            <w:r>
              <w:rPr>
                <w:rFonts w:eastAsia="等线"/>
                <w:lang w:val="en-US" w:eastAsia="zh-CN"/>
              </w:rPr>
              <w:t xml:space="preserve"> and </w:t>
            </w:r>
            <w:r>
              <w:rPr>
                <w:rFonts w:eastAsia="等线"/>
                <w:i/>
                <w:iCs/>
                <w:lang w:val="en-US" w:eastAsia="zh-CN"/>
              </w:rPr>
              <w:t>maxNumberConfigs-r18.</w:t>
            </w:r>
          </w:p>
          <w:p>
            <w:pPr>
              <w:numPr>
                <w:ilvl w:val="4"/>
                <w:numId w:val="4"/>
              </w:numPr>
              <w:overflowPunct/>
              <w:autoSpaceDE/>
              <w:autoSpaceDN/>
              <w:adjustRightInd/>
              <w:snapToGrid w:val="0"/>
              <w:spacing w:after="120"/>
              <w:ind w:left="3816"/>
              <w:textAlignment w:val="auto"/>
              <w:rPr>
                <w:rFonts w:eastAsia="等线"/>
                <w:lang w:val="en-US" w:eastAsia="zh-CN"/>
              </w:rPr>
            </w:pPr>
            <w:r>
              <w:rPr>
                <w:rFonts w:eastAsia="等线"/>
                <w:lang w:val="en-US" w:eastAsia="zh-CN"/>
              </w:rPr>
              <w:t>FFS: This is at least applicable to the case that NW does not trigger TCI state activation or PDCCH-order RACH on different candidate cells at the same occasion.</w:t>
            </w:r>
          </w:p>
          <w:p>
            <w:pPr>
              <w:numPr>
                <w:ilvl w:val="4"/>
                <w:numId w:val="4"/>
              </w:numPr>
              <w:overflowPunct/>
              <w:autoSpaceDE/>
              <w:autoSpaceDN/>
              <w:adjustRightInd/>
              <w:snapToGrid w:val="0"/>
              <w:spacing w:after="120"/>
              <w:ind w:left="3816"/>
              <w:textAlignment w:val="auto"/>
              <w:rPr>
                <w:rFonts w:eastAsia="等线"/>
                <w:lang w:val="en-US" w:eastAsia="zh-CN"/>
              </w:rPr>
            </w:pPr>
            <w:r>
              <w:rPr>
                <w:rFonts w:eastAsia="等线"/>
                <w:lang w:val="en-US" w:eastAsia="zh-CN"/>
              </w:rPr>
              <w:t>FFS: Whether to support and further optimize the case that NW triggers TCI state activation or PDCCH-order RACH on different candidate cells at the same occasion.</w:t>
            </w:r>
          </w:p>
          <w:bookmarkEnd w:id="2"/>
          <w:p>
            <w:pPr>
              <w:pStyle w:val="96"/>
              <w:numPr>
                <w:ilvl w:val="-1"/>
                <w:numId w:val="0"/>
              </w:numPr>
              <w:tabs>
                <w:tab w:val="left" w:pos="644"/>
                <w:tab w:val="clear" w:pos="1619"/>
              </w:tabs>
              <w:overflowPunct w:val="0"/>
              <w:autoSpaceDE w:val="0"/>
              <w:autoSpaceDN w:val="0"/>
              <w:adjustRightInd w:val="0"/>
              <w:spacing w:before="157" w:beforeLines="50" w:after="157" w:afterLines="50"/>
              <w:ind w:left="0" w:firstLine="0"/>
              <w:textAlignment w:val="baseline"/>
              <w:rPr>
                <w:rFonts w:cs="Arial"/>
                <w:sz w:val="21"/>
                <w:szCs w:val="21"/>
              </w:rPr>
            </w:pPr>
          </w:p>
        </w:tc>
      </w:tr>
    </w:tbl>
    <w:p>
      <w:pPr>
        <w:spacing w:before="157" w:beforeLines="50" w:after="157" w:afterLines="50"/>
        <w:rPr>
          <w:rFonts w:hint="eastAsia" w:cstheme="minorHAnsi"/>
          <w:b w:val="0"/>
          <w:bCs/>
          <w:color w:val="auto"/>
          <w:u w:val="none"/>
          <w:lang w:val="en-US" w:eastAsia="zh-CN"/>
        </w:rPr>
      </w:pPr>
      <w:r>
        <w:rPr>
          <w:rFonts w:hint="eastAsia"/>
          <w:b w:val="0"/>
          <w:bCs/>
          <w:color w:val="auto"/>
          <w:sz w:val="21"/>
          <w:szCs w:val="21"/>
          <w:u w:val="none"/>
          <w:lang w:val="en-US" w:eastAsia="zh-CN"/>
        </w:rPr>
        <w:t xml:space="preserve">This issue is about the condition on time gap which can guarantee </w:t>
      </w:r>
      <w:r>
        <w:rPr>
          <w:rFonts w:cstheme="minorHAnsi"/>
          <w:b w:val="0"/>
          <w:bCs/>
          <w:color w:val="auto"/>
          <w:u w:val="none"/>
        </w:rPr>
        <w:t>T</w:t>
      </w:r>
      <w:r>
        <w:rPr>
          <w:rFonts w:cstheme="minorHAnsi"/>
          <w:b w:val="0"/>
          <w:bCs/>
          <w:color w:val="auto"/>
          <w:u w:val="none"/>
          <w:vertAlign w:val="subscript"/>
        </w:rPr>
        <w:t>LTM_RRC-processing</w:t>
      </w:r>
      <w:r>
        <w:rPr>
          <w:rFonts w:cstheme="minorHAnsi"/>
          <w:b w:val="0"/>
          <w:bCs/>
          <w:color w:val="auto"/>
          <w:u w:val="none"/>
        </w:rPr>
        <w:t xml:space="preserve"> =0</w:t>
      </w:r>
      <w:r>
        <w:rPr>
          <w:rFonts w:hint="eastAsia" w:cstheme="minorHAnsi"/>
          <w:b w:val="0"/>
          <w:bCs/>
          <w:color w:val="auto"/>
          <w:u w:val="none"/>
          <w:lang w:val="en-US" w:eastAsia="zh-CN"/>
        </w:rPr>
        <w:t>. In previous meeting, we have consensus that both TCI state activation comand and PDCCH-order RACH can trigger early ASN.1 decoding and validity check on the candidate cell. And there is an agreement that T</w:t>
      </w:r>
      <w:r>
        <w:rPr>
          <w:rFonts w:hint="eastAsia" w:cstheme="minorHAnsi"/>
          <w:b w:val="0"/>
          <w:bCs/>
          <w:color w:val="auto"/>
          <w:u w:val="none"/>
          <w:vertAlign w:val="subscript"/>
          <w:lang w:val="en-US" w:eastAsia="zh-CN"/>
        </w:rPr>
        <w:t>LTM_RRC-processing</w:t>
      </w:r>
      <w:r>
        <w:rPr>
          <w:rFonts w:hint="eastAsia" w:cstheme="minorHAnsi"/>
          <w:b w:val="0"/>
          <w:bCs/>
          <w:color w:val="auto"/>
          <w:u w:val="none"/>
          <w:lang w:val="en-US" w:eastAsia="zh-CN"/>
        </w:rPr>
        <w:t xml:space="preserve"> in TS38.133 is zero if the time gap is larger than a certain value. </w:t>
      </w:r>
    </w:p>
    <w:p>
      <w:pPr>
        <w:spacing w:before="157" w:beforeLines="50" w:after="157" w:afterLines="50"/>
        <w:rPr>
          <w:rFonts w:hint="eastAsia" w:cstheme="minorHAnsi"/>
          <w:b w:val="0"/>
          <w:bCs/>
          <w:color w:val="auto"/>
          <w:u w:val="none"/>
          <w:lang w:val="en-US" w:eastAsia="zh-CN"/>
        </w:rPr>
      </w:pPr>
      <w:r>
        <w:rPr>
          <w:rFonts w:hint="eastAsia" w:cstheme="minorHAnsi"/>
          <w:b w:val="0"/>
          <w:bCs/>
          <w:color w:val="auto"/>
          <w:u w:val="none"/>
          <w:lang w:val="en-US" w:eastAsia="zh-CN"/>
        </w:rPr>
        <w:t xml:space="preserve">In this issue, we should handle the case how to choose cells to do </w:t>
      </w:r>
      <w:r>
        <w:rPr>
          <w:rFonts w:eastAsiaTheme="minorEastAsia"/>
          <w:bCs/>
        </w:rPr>
        <w:t>early decoding and validity check</w:t>
      </w:r>
      <w:r>
        <w:rPr>
          <w:rFonts w:hint="eastAsia" w:cstheme="minorHAnsi"/>
          <w:b w:val="0"/>
          <w:bCs/>
          <w:color w:val="auto"/>
          <w:u w:val="none"/>
          <w:lang w:val="en-US" w:eastAsia="zh-CN"/>
        </w:rPr>
        <w:t xml:space="preserve"> when candidate cells configured are more than UE capability. it</w:t>
      </w:r>
      <w:r>
        <w:rPr>
          <w:rFonts w:hint="default" w:cstheme="minorHAnsi"/>
          <w:b w:val="0"/>
          <w:bCs/>
          <w:color w:val="auto"/>
          <w:u w:val="none"/>
          <w:lang w:val="en-US" w:eastAsia="zh-CN"/>
        </w:rPr>
        <w:t>’</w:t>
      </w:r>
      <w:r>
        <w:rPr>
          <w:rFonts w:hint="eastAsia" w:cstheme="minorHAnsi"/>
          <w:b w:val="0"/>
          <w:bCs/>
          <w:color w:val="auto"/>
          <w:u w:val="none"/>
          <w:lang w:val="en-US" w:eastAsia="zh-CN"/>
        </w:rPr>
        <w:t xml:space="preserve">s the common understanding that </w:t>
      </w:r>
      <w:r>
        <w:rPr>
          <w:rFonts w:hint="eastAsia" w:cstheme="minorHAnsi"/>
          <w:bCs/>
          <w:lang w:val="en-US" w:eastAsia="zh-CN"/>
        </w:rPr>
        <w:t>there is no need to consider  e</w:t>
      </w:r>
      <w:r>
        <w:rPr>
          <w:rFonts w:eastAsiaTheme="minorEastAsia"/>
          <w:bCs/>
        </w:rPr>
        <w:t>arly TCI state activation or PDCCH order RACH</w:t>
      </w:r>
      <w:r>
        <w:rPr>
          <w:rFonts w:hint="eastAsia" w:cstheme="minorHAnsi"/>
          <w:b w:val="0"/>
          <w:bCs/>
          <w:color w:val="auto"/>
          <w:u w:val="none"/>
          <w:lang w:val="en-US" w:eastAsia="zh-CN"/>
        </w:rPr>
        <w:t xml:space="preserve"> if </w:t>
      </w:r>
      <w:r>
        <w:rPr>
          <w:rFonts w:cstheme="minorHAnsi"/>
          <w:bCs/>
        </w:rPr>
        <w:t>number of cells to perform early RRC decoding and validity check does not exceed UE capability</w:t>
      </w:r>
      <w:r>
        <w:rPr>
          <w:rFonts w:hint="eastAsia" w:eastAsiaTheme="minorEastAsia"/>
          <w:bCs/>
          <w:lang w:val="en-US" w:eastAsia="zh-CN"/>
        </w:rPr>
        <w:t xml:space="preserve">. Conversely, if </w:t>
      </w:r>
      <w:r>
        <w:rPr>
          <w:rFonts w:hint="eastAsia" w:cstheme="minorHAnsi"/>
          <w:b w:val="0"/>
          <w:bCs/>
          <w:color w:val="auto"/>
          <w:u w:val="none"/>
          <w:lang w:val="en-US" w:eastAsia="zh-CN"/>
        </w:rPr>
        <w:t xml:space="preserve">candidate cells configured are more than UE capability, we need to do </w:t>
      </w:r>
      <w:r>
        <w:rPr>
          <w:rFonts w:cstheme="minorHAnsi"/>
          <w:bCs/>
        </w:rPr>
        <w:t>early RRC decoding and validity check</w:t>
      </w:r>
      <w:r>
        <w:rPr>
          <w:rFonts w:hint="eastAsia" w:cstheme="minorHAnsi"/>
          <w:bCs/>
          <w:lang w:val="en-US" w:eastAsia="zh-CN"/>
        </w:rPr>
        <w:t xml:space="preserve"> for the cells which have higher propability to be target cell. Consequently, we agreed </w:t>
      </w:r>
      <w:r>
        <w:rPr>
          <w:rFonts w:hint="eastAsia" w:cstheme="minorHAnsi"/>
          <w:b w:val="0"/>
          <w:bCs/>
          <w:color w:val="auto"/>
          <w:u w:val="none"/>
          <w:lang w:val="en-US" w:eastAsia="zh-CN"/>
        </w:rPr>
        <w:t>TCI state activation comand and PDCCH-order RACH can trigger early ASN.1 decoding and validity check on the candidate cell.</w:t>
      </w:r>
    </w:p>
    <w:p>
      <w:pPr>
        <w:pStyle w:val="37"/>
        <w:numPr>
          <w:ilvl w:val="0"/>
          <w:numId w:val="0"/>
        </w:numPr>
        <w:spacing w:before="157" w:beforeLines="50" w:after="157" w:afterLines="50"/>
        <w:rPr>
          <w:rFonts w:hint="eastAsia" w:cstheme="minorHAnsi"/>
          <w:b w:val="0"/>
          <w:bCs/>
          <w:color w:val="auto"/>
          <w:u w:val="none"/>
          <w:lang w:val="en-US" w:eastAsia="zh-CN"/>
        </w:rPr>
      </w:pPr>
      <w:r>
        <w:rPr>
          <w:rFonts w:hint="eastAsia" w:cstheme="minorHAnsi"/>
          <w:b w:val="0"/>
          <w:bCs/>
          <w:color w:val="auto"/>
          <w:u w:val="none"/>
          <w:lang w:val="en-US" w:eastAsia="zh-CN"/>
        </w:rPr>
        <w:t>In our understanding, if the UE capability is still exceeded under the screening of these two conditions, i.e.,TCI state activation comand and PDCCH-order RACH, then further screening will be conducted based on the principle of the most recent occurrence.</w:t>
      </w:r>
    </w:p>
    <w:p>
      <w:pPr>
        <w:pStyle w:val="37"/>
        <w:numPr>
          <w:ilvl w:val="0"/>
          <w:numId w:val="0"/>
        </w:numPr>
        <w:spacing w:before="157" w:beforeLines="50" w:after="157" w:afterLines="50"/>
        <w:rPr>
          <w:rFonts w:hint="default" w:cstheme="minorHAnsi"/>
          <w:b/>
          <w:color w:val="auto"/>
          <w:u w:val="none"/>
          <w:lang w:val="en-US" w:eastAsia="zh-CN"/>
        </w:rPr>
      </w:pPr>
      <w:r>
        <w:rPr>
          <w:rFonts w:eastAsia="等线"/>
          <w:b w:val="0"/>
          <w:bCs w:val="0"/>
          <w:lang w:val="en-US" w:eastAsia="zh-CN"/>
        </w:rPr>
        <w:t>Whether to support and further optimize the case that NW triggers TCI state activation or PDCCH-order RACH on different candidate cells at the same occasion</w:t>
      </w:r>
      <w:r>
        <w:rPr>
          <w:rFonts w:hint="eastAsia" w:eastAsia="等线"/>
          <w:b w:val="0"/>
          <w:bCs w:val="0"/>
          <w:lang w:val="en-US" w:eastAsia="zh-CN"/>
        </w:rPr>
        <w:t xml:space="preserve">, it depends on the issue </w:t>
      </w:r>
      <w:r>
        <w:rPr>
          <w:rFonts w:hint="eastAsia"/>
          <w:b w:val="0"/>
          <w:bCs w:val="0"/>
          <w:color w:val="000000"/>
          <w:szCs w:val="24"/>
          <w:u w:val="none"/>
          <w:lang w:val="en-US" w:eastAsia="zh-CN"/>
        </w:rPr>
        <w:t>w</w:t>
      </w:r>
      <w:r>
        <w:rPr>
          <w:b w:val="0"/>
          <w:bCs w:val="0"/>
          <w:color w:val="000000"/>
          <w:szCs w:val="24"/>
          <w:u w:val="none"/>
        </w:rPr>
        <w:t>hether to consider early TCI state activation for multiple cells at the same time</w:t>
      </w:r>
      <w:r>
        <w:rPr>
          <w:rFonts w:hint="eastAsia"/>
          <w:b w:val="0"/>
          <w:bCs w:val="0"/>
          <w:color w:val="000000"/>
          <w:szCs w:val="24"/>
          <w:u w:val="none"/>
          <w:lang w:val="en-US" w:eastAsia="zh-CN"/>
        </w:rPr>
        <w:t>.</w:t>
      </w:r>
    </w:p>
    <w:p>
      <w:pPr>
        <w:pStyle w:val="37"/>
        <w:numPr>
          <w:ilvl w:val="0"/>
          <w:numId w:val="0"/>
        </w:numPr>
        <w:spacing w:before="157" w:beforeLines="50" w:after="157" w:afterLines="50"/>
        <w:rPr>
          <w:rFonts w:hint="eastAsia"/>
          <w:b/>
          <w:bCs w:val="0"/>
          <w:sz w:val="21"/>
          <w:szCs w:val="21"/>
          <w:lang w:val="en-US" w:eastAsia="zh-CN"/>
        </w:rPr>
      </w:pPr>
      <w:r>
        <w:rPr>
          <w:rFonts w:hint="eastAsia"/>
          <w:b/>
          <w:bCs w:val="0"/>
          <w:sz w:val="21"/>
          <w:szCs w:val="21"/>
          <w:lang w:val="en-US" w:eastAsia="zh-CN"/>
        </w:rPr>
        <w:t>Proposal 3: When TCI state activation MAC-CE or PDCCH order is sent for more cells than UE capability for fast processing, the cells for which the UE received TCI state activation MAC-CE or PDCCH order the most recently before cell switch command are the ones that are pre-processed.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4" w:hRule="atLeast"/>
        </w:trPr>
        <w:tc>
          <w:tcPr>
            <w:tcW w:w="9621" w:type="dxa"/>
          </w:tcPr>
          <w:p>
            <w:pPr>
              <w:spacing w:after="120" w:afterLines="50"/>
              <w:rPr>
                <w:b/>
                <w:u w:val="single"/>
                <w:lang w:eastAsia="en-US"/>
              </w:rPr>
            </w:pPr>
            <w:r>
              <w:rPr>
                <w:b/>
                <w:u w:val="single"/>
              </w:rPr>
              <w:t>Issue 1-4-5-1: Whether are cell switch delay requirements applicable to FR2 without L1 measurement report?</w:t>
            </w:r>
          </w:p>
          <w:p>
            <w:pPr>
              <w:overflowPunct/>
              <w:autoSpaceDE/>
              <w:adjustRightInd/>
              <w:spacing w:after="120"/>
              <w:rPr>
                <w:rFonts w:eastAsia="宋体"/>
                <w:lang w:eastAsia="zh-CN"/>
              </w:rPr>
            </w:pPr>
            <w:r>
              <w:rPr>
                <w:rFonts w:eastAsia="PMingLiU"/>
                <w:lang w:eastAsia="zh-TW"/>
              </w:rPr>
              <w:t>&lt;</w:t>
            </w:r>
            <w:r>
              <w:rPr>
                <w:rFonts w:eastAsia="PMingLiU"/>
                <w:b/>
                <w:bCs/>
                <w:lang w:eastAsia="zh-TW"/>
              </w:rPr>
              <w:t xml:space="preserve"> </w:t>
            </w:r>
            <w:r>
              <w:rPr>
                <w:b/>
              </w:rPr>
              <w:t>Way Forward</w:t>
            </w:r>
            <w:r>
              <w:rPr>
                <w:rFonts w:eastAsia="宋体"/>
                <w:b/>
                <w:bCs/>
              </w:rPr>
              <w:t xml:space="preserve"> </w:t>
            </w:r>
            <w:r>
              <w:rPr>
                <w:rFonts w:eastAsia="PMingLiU"/>
                <w:lang w:eastAsia="zh-TW"/>
              </w:rPr>
              <w:t xml:space="preserve">&gt; </w:t>
            </w:r>
            <w:r>
              <w:rPr>
                <w:rFonts w:eastAsia="宋体"/>
                <w:lang w:eastAsia="zh-CN"/>
              </w:rPr>
              <w:t>FFS the following options:</w:t>
            </w:r>
          </w:p>
          <w:p>
            <w:pPr>
              <w:pStyle w:val="37"/>
              <w:numPr>
                <w:ilvl w:val="1"/>
                <w:numId w:val="4"/>
              </w:numPr>
              <w:overflowPunct/>
              <w:autoSpaceDE/>
              <w:adjustRightInd/>
              <w:spacing w:after="120"/>
              <w:ind w:left="1440" w:firstLineChars="0"/>
              <w:textAlignment w:val="auto"/>
              <w:rPr>
                <w:rFonts w:eastAsia="宋体"/>
                <w:lang w:eastAsia="zh-CN"/>
              </w:rPr>
            </w:pPr>
            <w:r>
              <w:rPr>
                <w:rFonts w:eastAsia="宋体"/>
                <w:lang w:eastAsia="zh-CN"/>
              </w:rPr>
              <w:t xml:space="preserve">Option 1 (OPPO): </w:t>
            </w:r>
          </w:p>
          <w:p>
            <w:pPr>
              <w:pStyle w:val="37"/>
              <w:numPr>
                <w:ilvl w:val="2"/>
                <w:numId w:val="4"/>
              </w:numPr>
              <w:overflowPunct/>
              <w:autoSpaceDE/>
              <w:adjustRightInd/>
              <w:spacing w:after="120"/>
              <w:ind w:left="2376" w:firstLineChars="0"/>
              <w:textAlignment w:val="auto"/>
              <w:rPr>
                <w:rFonts w:eastAsia="宋体"/>
                <w:lang w:eastAsia="zh-CN"/>
              </w:rPr>
            </w:pPr>
            <w:r>
              <w:rPr>
                <w:rFonts w:eastAsia="宋体"/>
                <w:lang w:eastAsia="zh-CN"/>
              </w:rPr>
              <w:t>Yes when SNR of the TCI state≥ -3dB and TCI state has been activated, it is also required that the RS associated to the target TCI state is available at least every 1280ms after TCI state activation command.</w:t>
            </w:r>
          </w:p>
          <w:p>
            <w:pPr>
              <w:pStyle w:val="37"/>
              <w:numPr>
                <w:ilvl w:val="1"/>
                <w:numId w:val="4"/>
              </w:numPr>
              <w:overflowPunct/>
              <w:autoSpaceDE/>
              <w:adjustRightInd/>
              <w:spacing w:after="120"/>
              <w:ind w:left="1440" w:firstLineChars="0"/>
              <w:textAlignment w:val="auto"/>
              <w:rPr>
                <w:rFonts w:eastAsia="宋体"/>
                <w:lang w:eastAsia="zh-CN"/>
              </w:rPr>
            </w:pPr>
            <w:r>
              <w:rPr>
                <w:rFonts w:eastAsia="宋体"/>
                <w:lang w:eastAsia="zh-CN"/>
              </w:rPr>
              <w:t>Option 2 (Nokia): Yes with the following conditions:</w:t>
            </w:r>
          </w:p>
          <w:p>
            <w:pPr>
              <w:pStyle w:val="37"/>
              <w:numPr>
                <w:ilvl w:val="2"/>
                <w:numId w:val="4"/>
              </w:numPr>
              <w:spacing w:after="120"/>
              <w:ind w:left="2376" w:firstLineChars="0"/>
              <w:textAlignment w:val="auto"/>
              <w:rPr>
                <w:rFonts w:eastAsia="宋体"/>
                <w:lang w:eastAsia="zh-CN"/>
              </w:rPr>
            </w:pPr>
            <w:r>
              <w:rPr>
                <w:rFonts w:eastAsia="宋体"/>
                <w:lang w:eastAsia="zh-CN"/>
              </w:rPr>
              <w:t xml:space="preserve">The target TCI state in the cell switch command is activated not more than 1280 ms before the reception of the cell switch command and SNR of the SSB associated to TCI state ≥ -3dB; or </w:t>
            </w:r>
          </w:p>
          <w:p>
            <w:pPr>
              <w:pStyle w:val="37"/>
              <w:numPr>
                <w:ilvl w:val="2"/>
                <w:numId w:val="4"/>
              </w:numPr>
              <w:spacing w:after="120"/>
              <w:ind w:left="2376" w:firstLineChars="0"/>
              <w:textAlignment w:val="auto"/>
              <w:rPr>
                <w:rFonts w:eastAsia="宋体"/>
                <w:lang w:eastAsia="zh-CN"/>
              </w:rPr>
            </w:pPr>
            <w:r>
              <w:rPr>
                <w:rFonts w:eastAsia="宋体"/>
                <w:lang w:eastAsia="zh-CN"/>
              </w:rPr>
              <w:t>The target TCI state in the cell switch command is activated before receiving the cell switch command and the SSB associated to target TCI state is available at least once every 1280 ms after the TCI state activation command is received and SNR of the SSB associated to TCI state ≥ -3dB</w:t>
            </w:r>
          </w:p>
          <w:p>
            <w:pPr>
              <w:pStyle w:val="37"/>
              <w:numPr>
                <w:ilvl w:val="1"/>
                <w:numId w:val="4"/>
              </w:numPr>
              <w:overflowPunct/>
              <w:autoSpaceDE/>
              <w:adjustRightInd/>
              <w:spacing w:after="120"/>
              <w:ind w:left="1440" w:firstLineChars="0"/>
              <w:textAlignment w:val="auto"/>
              <w:rPr>
                <w:rFonts w:eastAsia="宋体"/>
                <w:lang w:eastAsia="zh-CN"/>
              </w:rPr>
            </w:pPr>
            <w:r>
              <w:rPr>
                <w:rFonts w:eastAsia="宋体"/>
                <w:lang w:eastAsia="zh-CN"/>
              </w:rPr>
              <w:t>Option 3 (Ericsson, QC): Yes with the following conditions:</w:t>
            </w:r>
          </w:p>
          <w:p>
            <w:pPr>
              <w:pStyle w:val="37"/>
              <w:numPr>
                <w:ilvl w:val="2"/>
                <w:numId w:val="4"/>
              </w:numPr>
              <w:spacing w:after="120"/>
              <w:ind w:left="2376" w:firstLineChars="0"/>
              <w:textAlignment w:val="auto"/>
              <w:rPr>
                <w:rFonts w:eastAsia="宋体"/>
                <w:lang w:eastAsia="zh-CN"/>
              </w:rPr>
            </w:pPr>
            <w:r>
              <w:rPr>
                <w:rFonts w:eastAsia="宋体"/>
                <w:lang w:eastAsia="zh-CN"/>
              </w:rPr>
              <w:t>[-</w:t>
            </w:r>
            <w:r>
              <w:rPr>
                <w:rFonts w:eastAsia="宋体"/>
                <w:lang w:eastAsia="zh-CN"/>
              </w:rPr>
              <w:tab/>
            </w:r>
            <w:r>
              <w:rPr>
                <w:rFonts w:eastAsia="宋体"/>
                <w:lang w:eastAsia="zh-CN"/>
              </w:rPr>
              <w:t xml:space="preserve">The TCI state is activated not more than TBD ms before the reception of the cell switch command and SNR of the SSB associated to TCI state is ≥ -3dB; where the TCI state is considered activated if the activated TCI state and target TCI state in the cell switch command are same or the SSB associated to target TCI state in cell switch command and the SSB associated to activated TCI state are same; or] </w:t>
            </w:r>
          </w:p>
          <w:p>
            <w:pPr>
              <w:pStyle w:val="37"/>
              <w:numPr>
                <w:ilvl w:val="2"/>
                <w:numId w:val="4"/>
              </w:numPr>
              <w:overflowPunct/>
              <w:autoSpaceDE/>
              <w:adjustRightInd/>
              <w:spacing w:after="120"/>
              <w:ind w:left="2376" w:firstLineChars="0"/>
              <w:textAlignment w:val="auto"/>
              <w:rPr>
                <w:rFonts w:eastAsia="宋体"/>
                <w:lang w:eastAsia="zh-CN"/>
              </w:rPr>
            </w:pPr>
            <w:r>
              <w:rPr>
                <w:rFonts w:eastAsia="宋体"/>
                <w:lang w:eastAsia="zh-CN"/>
              </w:rPr>
              <w:t>[-</w:t>
            </w:r>
            <w:r>
              <w:rPr>
                <w:rFonts w:eastAsia="宋体"/>
                <w:lang w:eastAsia="zh-CN"/>
              </w:rPr>
              <w:tab/>
            </w:r>
            <w:r>
              <w:rPr>
                <w:rFonts w:eastAsia="宋体"/>
                <w:lang w:eastAsia="zh-CN"/>
              </w:rPr>
              <w:t>The TCI state is activated before the reception of the cell switch command (where the TCI state is considered activated if the activated TCI state and target TCI state in the cell switch command are same or the SSB associated to target TCI state in cell switch command and the SSB associated to activated TCI state are same) and the SSB associated to target TCI state is available at least once every TBD ms after the TCI state activation command is received and SNR of the SSB associated to TCI state ≥ -3dB; or]</w:t>
            </w:r>
          </w:p>
          <w:p>
            <w:pPr>
              <w:pStyle w:val="37"/>
              <w:numPr>
                <w:ilvl w:val="1"/>
                <w:numId w:val="4"/>
              </w:numPr>
              <w:overflowPunct/>
              <w:autoSpaceDE/>
              <w:adjustRightInd/>
              <w:spacing w:after="120"/>
              <w:ind w:left="1440" w:firstLineChars="0"/>
              <w:textAlignment w:val="auto"/>
              <w:rPr>
                <w:rFonts w:eastAsia="宋体"/>
                <w:lang w:eastAsia="zh-CN"/>
              </w:rPr>
            </w:pPr>
            <w:r>
              <w:rPr>
                <w:rFonts w:eastAsia="宋体"/>
                <w:lang w:eastAsia="zh-CN"/>
              </w:rPr>
              <w:t>Option 4 (MTK):</w:t>
            </w:r>
          </w:p>
          <w:p>
            <w:pPr>
              <w:pStyle w:val="37"/>
              <w:numPr>
                <w:ilvl w:val="2"/>
                <w:numId w:val="4"/>
              </w:numPr>
              <w:overflowPunct/>
              <w:autoSpaceDE/>
              <w:adjustRightInd/>
              <w:spacing w:after="120"/>
              <w:ind w:left="2376" w:firstLineChars="0"/>
              <w:textAlignment w:val="auto"/>
              <w:rPr>
                <w:rFonts w:eastAsia="宋体"/>
                <w:lang w:eastAsia="zh-CN"/>
              </w:rPr>
            </w:pPr>
            <w:r>
              <w:rPr>
                <w:rFonts w:eastAsia="宋体"/>
                <w:lang w:eastAsia="zh-CN"/>
              </w:rPr>
              <w:t>Not to extend cell switch delay requirements to FR2 without L1 measurement report</w:t>
            </w:r>
          </w:p>
          <w:p>
            <w:pPr>
              <w:pStyle w:val="37"/>
              <w:numPr>
                <w:ilvl w:val="-1"/>
                <w:numId w:val="0"/>
              </w:numPr>
              <w:overflowPunct w:val="0"/>
              <w:autoSpaceDE w:val="0"/>
              <w:autoSpaceDN w:val="0"/>
              <w:adjustRightInd w:val="0"/>
              <w:spacing w:before="157" w:beforeLines="50" w:after="157" w:afterLines="50"/>
              <w:ind w:left="0" w:leftChars="0" w:firstLine="0" w:firstLineChars="0"/>
              <w:contextualSpacing w:val="0"/>
              <w:textAlignment w:val="baseline"/>
              <w:rPr>
                <w:rFonts w:eastAsia="宋体"/>
                <w:sz w:val="20"/>
                <w:szCs w:val="20"/>
                <w:lang w:eastAsia="zh-CN"/>
              </w:rPr>
            </w:pPr>
          </w:p>
        </w:tc>
      </w:tr>
    </w:tbl>
    <w:p>
      <w:pPr>
        <w:pStyle w:val="99"/>
        <w:numPr>
          <w:ilvl w:val="0"/>
          <w:numId w:val="0"/>
        </w:numPr>
        <w:spacing w:before="157" w:beforeLines="50" w:after="157" w:afterLines="50"/>
        <w:rPr>
          <w:rFonts w:hint="eastAsia"/>
          <w:sz w:val="20"/>
          <w:szCs w:val="20"/>
          <w:lang w:val="en-US" w:eastAsia="zh-CN"/>
        </w:rPr>
      </w:pPr>
      <w:r>
        <w:rPr>
          <w:rFonts w:hint="eastAsia"/>
          <w:b w:val="0"/>
          <w:bCs w:val="0"/>
          <w:sz w:val="21"/>
          <w:szCs w:val="21"/>
          <w:lang w:val="en-US" w:eastAsia="zh-CN"/>
        </w:rPr>
        <w:t>In RAN4#111 meeting, we have discussed whether it is flexible to decouple LTM and L1 measurement and reached the agreement tha</w:t>
      </w:r>
      <w:r>
        <w:rPr>
          <w:rFonts w:hint="eastAsia"/>
          <w:b/>
          <w:bCs/>
          <w:sz w:val="21"/>
          <w:szCs w:val="21"/>
          <w:lang w:val="en-US" w:eastAsia="zh-CN"/>
        </w:rPr>
        <w:t xml:space="preserve">t </w:t>
      </w:r>
      <w:r>
        <w:rPr>
          <w:bCs/>
          <w:szCs w:val="21"/>
        </w:rPr>
        <w:t>the cell switch delay requirement is applicable for the case without L1 measurement and report under certain conditions</w:t>
      </w:r>
      <w:r>
        <w:rPr>
          <w:rFonts w:hint="eastAsia"/>
          <w:bCs/>
          <w:szCs w:val="21"/>
          <w:lang w:val="en-US" w:eastAsia="zh-CN"/>
        </w:rPr>
        <w:t xml:space="preserve"> in FR1. As to FR2, due to the benefit is less without L1 measurement, </w:t>
      </w:r>
      <w:r>
        <w:rPr>
          <w:szCs w:val="21"/>
        </w:rPr>
        <w:t>the RAN4 Rel-18 related LTM requirements are not applicable if L1 measurement of LTM candidate cell is not supported or configured.</w:t>
      </w:r>
      <w:r>
        <w:rPr>
          <w:rFonts w:hint="eastAsia"/>
          <w:szCs w:val="21"/>
          <w:lang w:val="en-US" w:eastAsia="zh-CN"/>
        </w:rPr>
        <w:t xml:space="preserve"> However, some companies proposed that </w:t>
      </w:r>
      <w:r>
        <w:rPr>
          <w:sz w:val="20"/>
          <w:szCs w:val="20"/>
        </w:rPr>
        <w:t>L1 report may be not necessary for cell switch delay especially when TCI state is activated.</w:t>
      </w:r>
      <w:r>
        <w:rPr>
          <w:rFonts w:hint="eastAsia"/>
          <w:sz w:val="20"/>
          <w:szCs w:val="20"/>
          <w:lang w:val="en-US" w:eastAsia="zh-CN"/>
        </w:rPr>
        <w:t xml:space="preserve"> If </w:t>
      </w:r>
      <w:r>
        <w:rPr>
          <w:sz w:val="20"/>
          <w:szCs w:val="20"/>
        </w:rPr>
        <w:t>TCI state is activated</w:t>
      </w:r>
      <w:r>
        <w:rPr>
          <w:rFonts w:hint="eastAsia"/>
          <w:sz w:val="20"/>
          <w:szCs w:val="20"/>
          <w:lang w:val="en-US" w:eastAsia="zh-CN"/>
        </w:rPr>
        <w:t>, cell switch delay will be reduced compared to legacy L3 handover.</w:t>
      </w:r>
    </w:p>
    <w:p>
      <w:pPr>
        <w:rPr>
          <w:rFonts w:hint="default"/>
          <w:lang w:val="en-US" w:eastAsia="zh-CN"/>
        </w:rPr>
      </w:pPr>
      <w:r>
        <w:rPr>
          <w:rFonts w:hint="eastAsia"/>
          <w:sz w:val="20"/>
          <w:szCs w:val="20"/>
          <w:lang w:val="en-US" w:eastAsia="zh-CN"/>
        </w:rPr>
        <w:t>In our understanding, it</w:t>
      </w:r>
      <w:r>
        <w:rPr>
          <w:rFonts w:hint="default"/>
          <w:sz w:val="20"/>
          <w:szCs w:val="20"/>
          <w:lang w:val="en-US" w:eastAsia="zh-CN"/>
        </w:rPr>
        <w:t>’</w:t>
      </w:r>
      <w:r>
        <w:rPr>
          <w:rFonts w:hint="eastAsia"/>
          <w:sz w:val="20"/>
          <w:szCs w:val="20"/>
          <w:lang w:val="en-US" w:eastAsia="zh-CN"/>
        </w:rPr>
        <w:t>s resaonable to consider the case that TCI state is activated before the reception of the cell switch command. And the benefit can be observed in FR2 without L1 measurement report.</w:t>
      </w:r>
    </w:p>
    <w:p>
      <w:pPr>
        <w:rPr>
          <w:b/>
          <w:bCs/>
          <w:sz w:val="20"/>
          <w:szCs w:val="20"/>
        </w:rPr>
      </w:pPr>
      <w:r>
        <w:rPr>
          <w:rFonts w:hint="eastAsia"/>
          <w:b/>
          <w:bCs/>
          <w:sz w:val="20"/>
          <w:szCs w:val="20"/>
          <w:lang w:val="en-US" w:eastAsia="zh-CN"/>
        </w:rPr>
        <w:t>Observation 1: for</w:t>
      </w:r>
      <w:r>
        <w:rPr>
          <w:rFonts w:hint="eastAsia"/>
          <w:b/>
          <w:bCs/>
          <w:sz w:val="20"/>
          <w:szCs w:val="20"/>
          <w:u w:val="none"/>
          <w:lang w:val="en-US" w:eastAsia="zh-CN"/>
        </w:rPr>
        <w:t xml:space="preserve"> </w:t>
      </w:r>
      <w:r>
        <w:rPr>
          <w:b/>
          <w:bCs/>
          <w:u w:val="none"/>
        </w:rPr>
        <w:t>FR2 without L1 measurement report</w:t>
      </w:r>
      <w:r>
        <w:rPr>
          <w:rFonts w:hint="eastAsia"/>
          <w:b/>
          <w:bCs/>
          <w:u w:val="none"/>
          <w:lang w:val="en-US" w:eastAsia="zh-CN"/>
        </w:rPr>
        <w:t xml:space="preserve">, </w:t>
      </w:r>
      <w:r>
        <w:rPr>
          <w:b/>
          <w:bCs/>
          <w:u w:val="none"/>
        </w:rPr>
        <w:t>cell switch delay</w:t>
      </w:r>
      <w:r>
        <w:rPr>
          <w:rFonts w:hint="eastAsia"/>
          <w:b/>
          <w:bCs/>
          <w:u w:val="none"/>
          <w:lang w:val="en-US" w:eastAsia="zh-CN"/>
        </w:rPr>
        <w:t xml:space="preserve"> could be reduced compared with legacy handover when</w:t>
      </w:r>
      <w:r>
        <w:rPr>
          <w:rFonts w:hint="eastAsia"/>
          <w:b/>
          <w:bCs/>
          <w:u w:val="single"/>
          <w:lang w:val="en-US" w:eastAsia="zh-CN"/>
        </w:rPr>
        <w:t xml:space="preserve"> </w:t>
      </w:r>
      <w:r>
        <w:rPr>
          <w:b/>
          <w:bCs/>
          <w:sz w:val="20"/>
          <w:szCs w:val="20"/>
        </w:rPr>
        <w:t>TCI state is activated.</w:t>
      </w:r>
    </w:p>
    <w:p>
      <w:pPr>
        <w:rPr>
          <w:b/>
          <w:bCs/>
          <w:sz w:val="20"/>
          <w:szCs w:val="20"/>
        </w:rPr>
      </w:pPr>
    </w:p>
    <w:p>
      <w:pPr>
        <w:rPr>
          <w:rFonts w:hint="default" w:eastAsia="宋体"/>
          <w:b/>
          <w:bCs/>
          <w:sz w:val="20"/>
          <w:szCs w:val="20"/>
          <w:lang w:val="en-US" w:eastAsia="zh-CN"/>
        </w:rPr>
      </w:pPr>
      <w:r>
        <w:drawing>
          <wp:inline distT="0" distB="0" distL="114300" distR="114300">
            <wp:extent cx="6187440" cy="14471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7440" cy="1447165"/>
                    </a:xfrm>
                    <a:prstGeom prst="rect">
                      <a:avLst/>
                    </a:prstGeom>
                    <a:noFill/>
                    <a:ln>
                      <a:noFill/>
                    </a:ln>
                  </pic:spPr>
                </pic:pic>
              </a:graphicData>
            </a:graphic>
          </wp:inline>
        </w:drawing>
      </w:r>
    </w:p>
    <w:p>
      <w:pPr>
        <w:pStyle w:val="37"/>
        <w:numPr>
          <w:ilvl w:val="-1"/>
          <w:numId w:val="0"/>
        </w:numPr>
        <w:spacing w:before="157" w:beforeLines="50" w:after="157" w:afterLines="50"/>
        <w:rPr>
          <w:rFonts w:hint="eastAsia" w:eastAsia="宋体"/>
          <w:b/>
          <w:kern w:val="0"/>
          <w:sz w:val="20"/>
          <w:szCs w:val="21"/>
          <w:lang w:val="en-US" w:eastAsia="zh-CN"/>
        </w:rPr>
      </w:pPr>
      <w:r>
        <w:rPr>
          <w:rFonts w:hint="default" w:eastAsia="黑体"/>
          <w:b/>
          <w:kern w:val="0"/>
          <w:sz w:val="20"/>
          <w:szCs w:val="21"/>
          <w:lang w:eastAsia="zh-CN"/>
        </w:rPr>
        <w:t>P</w:t>
      </w:r>
      <w:r>
        <w:rPr>
          <w:rFonts w:eastAsia="黑体"/>
          <w:b/>
          <w:kern w:val="0"/>
          <w:sz w:val="20"/>
          <w:szCs w:val="21"/>
          <w:lang w:eastAsia="zh-CN"/>
        </w:rPr>
        <w:t xml:space="preserve">roposal </w:t>
      </w:r>
      <w:r>
        <w:rPr>
          <w:rFonts w:hint="eastAsia" w:eastAsia="黑体"/>
          <w:b/>
          <w:kern w:val="0"/>
          <w:sz w:val="20"/>
          <w:szCs w:val="21"/>
          <w:lang w:val="en-US" w:eastAsia="zh-CN"/>
        </w:rPr>
        <w:t>4</w:t>
      </w:r>
      <w:r>
        <w:rPr>
          <w:rFonts w:eastAsia="黑体"/>
          <w:b/>
          <w:kern w:val="0"/>
          <w:sz w:val="20"/>
          <w:szCs w:val="21"/>
          <w:lang w:eastAsia="zh-CN"/>
        </w:rPr>
        <w:t>:</w:t>
      </w:r>
      <w:r>
        <w:rPr>
          <w:rFonts w:hint="eastAsia" w:eastAsia="黑体"/>
          <w:b/>
          <w:kern w:val="0"/>
          <w:sz w:val="20"/>
          <w:szCs w:val="21"/>
          <w:lang w:val="en-US" w:eastAsia="zh-CN"/>
        </w:rPr>
        <w:t xml:space="preserve"> </w:t>
      </w:r>
      <w:r>
        <w:rPr>
          <w:b/>
          <w:u w:val="none"/>
        </w:rPr>
        <w:t>cell switch delay requirements applicable to FR2 without L1 measurement report</w:t>
      </w:r>
      <w:r>
        <w:rPr>
          <w:rFonts w:hint="eastAsia"/>
          <w:b/>
          <w:u w:val="none"/>
          <w:lang w:val="en-US" w:eastAsia="zh-CN"/>
        </w:rPr>
        <w:t xml:space="preserve"> with the following conditions</w:t>
      </w:r>
    </w:p>
    <w:p>
      <w:pPr>
        <w:pStyle w:val="37"/>
        <w:numPr>
          <w:ilvl w:val="0"/>
          <w:numId w:val="5"/>
        </w:numPr>
        <w:spacing w:before="157" w:beforeLines="50" w:after="157" w:afterLines="50"/>
        <w:ind w:left="420" w:hanging="420" w:firstLineChars="0"/>
        <w:rPr>
          <w:rFonts w:eastAsia="黑体"/>
          <w:b/>
          <w:kern w:val="0"/>
          <w:sz w:val="20"/>
          <w:szCs w:val="21"/>
          <w:lang w:eastAsia="zh-CN"/>
        </w:rPr>
      </w:pPr>
      <w:r>
        <w:rPr>
          <w:rFonts w:eastAsia="黑体"/>
          <w:b/>
          <w:kern w:val="0"/>
          <w:sz w:val="20"/>
          <w:szCs w:val="21"/>
          <w:lang w:eastAsia="zh-CN"/>
        </w:rPr>
        <w:t xml:space="preserve">The target TCI state in the cell switch command is activated not more than </w:t>
      </w:r>
      <w:r>
        <w:rPr>
          <w:rFonts w:hint="eastAsia" w:eastAsia="黑体"/>
          <w:b/>
          <w:kern w:val="0"/>
          <w:sz w:val="20"/>
          <w:szCs w:val="21"/>
          <w:lang w:val="en-US" w:eastAsia="zh-CN"/>
        </w:rPr>
        <w:t>[1280]</w:t>
      </w:r>
      <w:r>
        <w:rPr>
          <w:rFonts w:eastAsia="黑体"/>
          <w:b/>
          <w:kern w:val="0"/>
          <w:sz w:val="20"/>
          <w:szCs w:val="21"/>
          <w:lang w:eastAsia="zh-CN"/>
        </w:rPr>
        <w:t xml:space="preserve"> ms before the reception of the cell switch command and SNR of the SSB associated to TCI state ≥ -3dB; or </w:t>
      </w:r>
    </w:p>
    <w:p>
      <w:pPr>
        <w:pStyle w:val="37"/>
        <w:numPr>
          <w:ilvl w:val="0"/>
          <w:numId w:val="5"/>
        </w:numPr>
        <w:spacing w:before="157" w:beforeLines="50" w:after="157" w:afterLines="50"/>
        <w:ind w:left="420" w:hanging="420" w:firstLineChars="0"/>
        <w:rPr>
          <w:b/>
          <w:bCs/>
          <w:sz w:val="21"/>
          <w:szCs w:val="21"/>
        </w:rPr>
      </w:pPr>
      <w:r>
        <w:rPr>
          <w:rFonts w:eastAsia="黑体"/>
          <w:b/>
          <w:kern w:val="0"/>
          <w:sz w:val="20"/>
          <w:szCs w:val="21"/>
          <w:lang w:eastAsia="zh-CN"/>
        </w:rPr>
        <w:t xml:space="preserve">The target TCI state in the cell switch command is activated before receiving the cell switch command and the SSB associated to target TCI state is available at least once every </w:t>
      </w:r>
      <w:r>
        <w:rPr>
          <w:rFonts w:hint="eastAsia" w:eastAsia="黑体"/>
          <w:b/>
          <w:kern w:val="0"/>
          <w:sz w:val="20"/>
          <w:szCs w:val="21"/>
          <w:lang w:val="en-US" w:eastAsia="zh-CN"/>
        </w:rPr>
        <w:t>[</w:t>
      </w:r>
      <w:r>
        <w:rPr>
          <w:rFonts w:eastAsia="黑体"/>
          <w:b/>
          <w:kern w:val="0"/>
          <w:sz w:val="20"/>
          <w:szCs w:val="21"/>
          <w:lang w:eastAsia="zh-CN"/>
        </w:rPr>
        <w:t>1280</w:t>
      </w:r>
      <w:r>
        <w:rPr>
          <w:rFonts w:hint="eastAsia" w:eastAsia="黑体"/>
          <w:b/>
          <w:kern w:val="0"/>
          <w:sz w:val="20"/>
          <w:szCs w:val="21"/>
          <w:lang w:val="en-US" w:eastAsia="zh-CN"/>
        </w:rPr>
        <w:t>]</w:t>
      </w:r>
      <w:r>
        <w:rPr>
          <w:rFonts w:eastAsia="黑体"/>
          <w:b/>
          <w:kern w:val="0"/>
          <w:sz w:val="20"/>
          <w:szCs w:val="21"/>
          <w:lang w:eastAsia="zh-CN"/>
        </w:rPr>
        <w:t xml:space="preserve"> ms after the TCI state activation command is received and SNR of the SSB associated to TCI state ≥ -3dB</w:t>
      </w:r>
    </w:p>
    <w:p>
      <w:pPr>
        <w:pStyle w:val="3"/>
        <w:spacing w:before="0" w:beforeLines="-2147483648" w:after="0" w:afterLines="-2147483648"/>
        <w:rPr>
          <w:rFonts w:hint="default"/>
          <w:lang w:val="en-US" w:eastAsia="zh-CN"/>
        </w:rPr>
      </w:pPr>
      <w:r>
        <w:rPr>
          <w:rFonts w:hint="eastAsia"/>
          <w:lang w:val="en-US" w:eastAsia="zh-CN"/>
        </w:rPr>
        <w:t>2.2 Other</w:t>
      </w:r>
    </w:p>
    <w:p>
      <w:pPr>
        <w:spacing w:before="157" w:beforeLines="50" w:after="157" w:afterLines="50"/>
        <w:rPr>
          <w:rFonts w:hint="eastAsia"/>
          <w:lang w:val="en-US" w:eastAsia="zh-CN"/>
        </w:rPr>
      </w:pPr>
      <w:r>
        <w:rPr>
          <w:rFonts w:hint="eastAsia"/>
          <w:lang w:val="en-US" w:eastAsia="zh-CN"/>
        </w:rPr>
        <w:t xml:space="preserve">We have agreemrnt in RAN4#11bis meeting that </w:t>
      </w:r>
      <w:r>
        <w:rPr>
          <w:bCs/>
          <w:color w:val="auto"/>
          <w:highlight w:val="none"/>
          <w:lang w:val="en-US"/>
        </w:rPr>
        <w:t>UE is not required to report carriers which are not configured by NW</w:t>
      </w:r>
      <w:r>
        <w:rPr>
          <w:rFonts w:hint="eastAsia"/>
          <w:bCs/>
          <w:color w:val="auto"/>
          <w:highlight w:val="none"/>
          <w:lang w:val="en-US" w:eastAsia="zh-CN"/>
        </w:rPr>
        <w:t xml:space="preserve"> [2]</w:t>
      </w:r>
      <w:r>
        <w:rPr>
          <w:rFonts w:hint="eastAsia"/>
          <w:lang w:val="en-US" w:eastAsia="zh-CN"/>
        </w:rPr>
        <w:t xml:space="preserve"> and capture it in the spec.</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1" w:hRule="atLeast"/>
        </w:trPr>
        <w:tc>
          <w:tcPr>
            <w:tcW w:w="9621" w:type="dxa"/>
          </w:tcPr>
          <w:p>
            <w:pPr>
              <w:numPr>
                <w:ilvl w:val="-1"/>
                <w:numId w:val="0"/>
              </w:numPr>
              <w:spacing w:before="157" w:beforeLines="50" w:after="157" w:afterLines="50"/>
              <w:ind w:left="0" w:leftChars="0" w:firstLine="0" w:firstLineChars="0"/>
              <w:rPr>
                <w:rFonts w:hint="default" w:eastAsia="宋体"/>
                <w:b/>
                <w:bCs w:val="0"/>
                <w:color w:val="auto"/>
                <w:highlight w:val="none"/>
                <w:lang w:val="en-US" w:eastAsia="zh-CN"/>
              </w:rPr>
            </w:pPr>
            <w:r>
              <w:rPr>
                <w:rFonts w:hint="eastAsia"/>
                <w:b/>
                <w:bCs w:val="0"/>
                <w:color w:val="auto"/>
                <w:highlight w:val="none"/>
                <w:lang w:val="en-US" w:eastAsia="zh-CN"/>
              </w:rPr>
              <w:t>Agreement in RAN4#110bis</w:t>
            </w:r>
          </w:p>
          <w:p>
            <w:pPr>
              <w:numPr>
                <w:ilvl w:val="1"/>
                <w:numId w:val="4"/>
              </w:numPr>
              <w:spacing w:before="157" w:beforeLines="50" w:after="157" w:afterLines="50"/>
              <w:ind w:left="780" w:leftChars="0" w:firstLineChars="0"/>
              <w:rPr>
                <w:bCs/>
                <w:color w:val="auto"/>
                <w:highlight w:val="none"/>
                <w:lang w:val="en-US"/>
              </w:rPr>
            </w:pPr>
            <w:r>
              <w:rPr>
                <w:bCs/>
                <w:color w:val="auto"/>
                <w:highlight w:val="none"/>
                <w:lang w:val="en-US"/>
              </w:rPr>
              <w:t>It is RAN4 understanding that UE only needs to follow NW configuration for measurement and validity check.</w:t>
            </w:r>
          </w:p>
          <w:p>
            <w:pPr>
              <w:numPr>
                <w:ilvl w:val="2"/>
                <w:numId w:val="4"/>
              </w:numPr>
              <w:spacing w:before="157" w:beforeLines="50" w:after="157" w:afterLines="50"/>
              <w:rPr>
                <w:bCs/>
                <w:color w:val="auto"/>
                <w:highlight w:val="none"/>
                <w:lang w:val="en-US"/>
              </w:rPr>
            </w:pPr>
            <w:r>
              <w:rPr>
                <w:bCs/>
                <w:color w:val="auto"/>
                <w:highlight w:val="none"/>
              </w:rPr>
              <w:t>FG 39-x2 does not apply to a</w:t>
            </w:r>
            <w:r>
              <w:rPr>
                <w:bCs/>
                <w:color w:val="auto"/>
                <w:highlight w:val="none"/>
                <w:lang w:val="en-US"/>
              </w:rPr>
              <w:t>ny measurements during IDLE/INACTIVE but no included in configuration of R18 CA/DC setup improvement.</w:t>
            </w:r>
          </w:p>
          <w:p>
            <w:pPr>
              <w:numPr>
                <w:ilvl w:val="3"/>
                <w:numId w:val="4"/>
              </w:numPr>
              <w:spacing w:before="157" w:beforeLines="50" w:after="157" w:afterLines="50"/>
              <w:rPr>
                <w:bCs/>
                <w:color w:val="auto"/>
                <w:highlight w:val="none"/>
                <w:lang w:val="en-US"/>
              </w:rPr>
            </w:pPr>
            <w:r>
              <w:rPr>
                <w:bCs/>
                <w:color w:val="auto"/>
                <w:highlight w:val="none"/>
                <w:lang w:val="en-US"/>
              </w:rPr>
              <w:t>UE is not required to report carriers which are not configured by NW.</w:t>
            </w:r>
          </w:p>
          <w:p>
            <w:pPr>
              <w:pStyle w:val="37"/>
              <w:numPr>
                <w:ilvl w:val="-1"/>
                <w:numId w:val="0"/>
              </w:numPr>
              <w:overflowPunct w:val="0"/>
              <w:autoSpaceDE w:val="0"/>
              <w:autoSpaceDN w:val="0"/>
              <w:adjustRightInd w:val="0"/>
              <w:spacing w:before="157" w:beforeLines="50" w:after="157" w:afterLines="50"/>
              <w:ind w:left="0" w:leftChars="0" w:firstLine="0" w:firstLineChars="0"/>
              <w:contextualSpacing w:val="0"/>
              <w:textAlignment w:val="baseline"/>
              <w:rPr>
                <w:rFonts w:eastAsia="宋体"/>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1" w:type="dxa"/>
          </w:tcPr>
          <w:p>
            <w:pPr>
              <w:spacing w:before="157" w:beforeLines="50" w:after="157" w:afterLines="50"/>
              <w:rPr>
                <w:rFonts w:hint="default"/>
                <w:b/>
                <w:bCs/>
                <w:sz w:val="20"/>
                <w:szCs w:val="20"/>
                <w:lang w:val="en-US" w:eastAsia="zh-CN"/>
              </w:rPr>
            </w:pPr>
            <w:r>
              <w:rPr>
                <w:rFonts w:hint="eastAsia"/>
                <w:b/>
                <w:bCs/>
                <w:sz w:val="20"/>
                <w:szCs w:val="20"/>
                <w:lang w:val="en-US" w:eastAsia="zh-CN"/>
              </w:rPr>
              <w:t>TS 38.133 clause 4.7.1</w:t>
            </w:r>
          </w:p>
          <w:p>
            <w:pPr>
              <w:spacing w:before="157" w:beforeLines="50" w:after="157" w:afterLines="50"/>
              <w:rPr>
                <w:rFonts w:hint="default"/>
                <w:sz w:val="20"/>
                <w:szCs w:val="20"/>
                <w:lang w:val="en-US" w:eastAsia="zh-CN"/>
              </w:rPr>
            </w:pPr>
            <w:r>
              <w:t>UE is not required to report for fast CA/DC setup from any measurements during IDLE mode for carriers which are not configured by higher layers.</w:t>
            </w:r>
          </w:p>
        </w:tc>
      </w:tr>
    </w:tbl>
    <w:p>
      <w:pPr>
        <w:spacing w:before="157" w:beforeLines="50" w:after="157" w:afterLines="50"/>
        <w:rPr>
          <w:rFonts w:hint="eastAsia"/>
          <w:lang w:val="en-US" w:eastAsia="zh-CN"/>
        </w:rPr>
      </w:pPr>
      <w:r>
        <w:rPr>
          <w:rFonts w:hint="eastAsia"/>
          <w:lang w:val="en-US" w:eastAsia="zh-CN"/>
        </w:rPr>
        <w:t>However, RAN2 maybe have different understand based on their design. We can observe from the agreement blew. In RAN2</w:t>
      </w:r>
      <w:r>
        <w:rPr>
          <w:rFonts w:hint="default"/>
          <w:lang w:val="en-US" w:eastAsia="zh-CN"/>
        </w:rPr>
        <w:t>’</w:t>
      </w:r>
      <w:r>
        <w:rPr>
          <w:rFonts w:hint="eastAsia"/>
          <w:lang w:val="en-US" w:eastAsia="zh-CN"/>
        </w:rPr>
        <w:t>s view,</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iCs/>
          <w:lang w:val="en-GB" w:eastAsia="ja-JP" w:bidi="ar-SA"/>
        </w:rPr>
        <w:t>measReselectionCarrierListNR</w:t>
      </w:r>
      <w:r>
        <w:rPr>
          <w:rFonts w:hint="eastAsia"/>
          <w:lang w:val="en-US" w:eastAsia="zh-CN"/>
        </w:rPr>
        <w:t xml:space="preserve"> is optional and UE should report any measurement it has if </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iCs/>
          <w:lang w:val="en-GB" w:eastAsia="ja-JP" w:bidi="ar-SA"/>
        </w:rPr>
        <w:t>measReselectionCarrierListNR</w:t>
      </w:r>
      <w:r>
        <w:rPr>
          <w:rFonts w:hint="eastAsia"/>
          <w:lang w:val="en-US" w:eastAsia="zh-CN"/>
        </w:rPr>
        <w:t xml:space="preserve"> is not configured [2].</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74" w:hRule="atLeast"/>
        </w:trPr>
        <w:tc>
          <w:tcPr>
            <w:tcW w:w="9621" w:type="dxa"/>
          </w:tcPr>
          <w:p>
            <w:pPr>
              <w:numPr>
                <w:ilvl w:val="-1"/>
                <w:numId w:val="0"/>
              </w:numPr>
              <w:spacing w:before="157" w:beforeLines="50" w:after="157" w:afterLines="50"/>
              <w:ind w:left="0" w:firstLine="0"/>
              <w:rPr>
                <w:rFonts w:eastAsia="宋体"/>
                <w:sz w:val="20"/>
                <w:szCs w:val="20"/>
                <w:lang w:eastAsia="zh-CN"/>
              </w:rPr>
            </w:pPr>
            <w:r>
              <w:rPr>
                <w:rFonts w:hint="eastAsia"/>
                <w:b/>
                <w:bCs w:val="0"/>
                <w:color w:val="auto"/>
                <w:highlight w:val="none"/>
                <w:lang w:val="en-US" w:eastAsia="zh-CN"/>
              </w:rPr>
              <w:t>Agreement in RAN2#125bis (R2-2404006)</w:t>
            </w:r>
          </w:p>
          <w:p>
            <w:pPr>
              <w:pStyle w:val="96"/>
              <w:spacing w:before="157" w:beforeLines="50" w:after="157" w:afterLines="50"/>
              <w:ind w:left="570"/>
              <w:rPr>
                <w:rFonts w:eastAsia="宋体"/>
                <w:sz w:val="20"/>
                <w:szCs w:val="20"/>
                <w:lang w:eastAsia="zh-CN"/>
              </w:rPr>
            </w:pPr>
            <w:r>
              <w:rPr>
                <w:b w:val="0"/>
                <w:bCs/>
              </w:rPr>
              <w:t xml:space="preserve">For reselection measurements: Confirm that the freq is optionally configured by the network, applicable to UE availability indication and UE reporting (doesn’t impact the actual measurements). If not configured, the UE reports what is has.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3" w:hRule="atLeast"/>
        </w:trPr>
        <w:tc>
          <w:tcPr>
            <w:tcW w:w="9621" w:type="dxa"/>
          </w:tcPr>
          <w:p>
            <w:pPr>
              <w:overflowPunct w:val="0"/>
              <w:autoSpaceDE w:val="0"/>
              <w:autoSpaceDN w:val="0"/>
              <w:adjustRightInd w:val="0"/>
              <w:spacing w:before="157" w:beforeLines="50" w:after="157" w:afterLines="50"/>
              <w:ind w:left="0" w:firstLine="0"/>
              <w:textAlignment w:val="baseline"/>
              <w:rPr>
                <w:rFonts w:hint="default" w:ascii="Times New Roman" w:hAnsi="Times New Roman" w:eastAsia="宋体" w:cs="Times New Roman"/>
                <w:b/>
                <w:bCs/>
                <w:lang w:val="en-US" w:eastAsia="zh-CN" w:bidi="ar-SA"/>
              </w:rPr>
            </w:pPr>
            <w:r>
              <w:rPr>
                <w:rFonts w:hint="eastAsia" w:ascii="Times New Roman" w:hAnsi="Times New Roman" w:eastAsia="宋体" w:cs="Times New Roman"/>
                <w:b/>
                <w:bCs/>
                <w:lang w:val="en-US" w:eastAsia="zh-CN" w:bidi="ar-SA"/>
              </w:rPr>
              <w:t>TS 38.331 clause 5.7.10.3</w:t>
            </w:r>
          </w:p>
          <w:p>
            <w:pPr>
              <w:overflowPunct w:val="0"/>
              <w:autoSpaceDE w:val="0"/>
              <w:autoSpaceDN w:val="0"/>
              <w:adjustRightInd w:val="0"/>
              <w:spacing w:before="157" w:beforeLines="50" w:after="157" w:afterLines="5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 xml:space="preserve">reselectionMeasurementReq </w:t>
            </w:r>
            <w:r>
              <w:rPr>
                <w:rFonts w:ascii="Times New Roman" w:hAnsi="Times New Roman" w:eastAsia="Times New Roman" w:cs="Times New Roman"/>
                <w:lang w:val="en-GB" w:eastAsia="ja-JP" w:bidi="ar-SA"/>
              </w:rPr>
              <w:t xml:space="preserve">is included in the </w:t>
            </w:r>
            <w:r>
              <w:rPr>
                <w:rFonts w:ascii="Times New Roman" w:hAnsi="Times New Roman" w:eastAsia="Times New Roman" w:cs="Times New Roman"/>
                <w:i/>
                <w:iCs/>
                <w:lang w:val="en-GB" w:eastAsia="ja-JP" w:bidi="ar-SA"/>
              </w:rPr>
              <w:t>UEInformationRequest</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validatedMeasurementsReq</w:t>
            </w:r>
            <w:r>
              <w:rPr>
                <w:rFonts w:ascii="Times New Roman" w:hAnsi="Times New Roman" w:eastAsia="Times New Roman" w:cs="Times New Roman"/>
                <w:lang w:val="en-GB" w:eastAsia="ja-JP" w:bidi="ar-SA"/>
              </w:rPr>
              <w:t xml:space="preserve"> is included in the </w:t>
            </w:r>
            <w:r>
              <w:rPr>
                <w:rFonts w:ascii="Times New Roman" w:hAnsi="Times New Roman" w:eastAsia="Times New Roman" w:cs="Times New Roman"/>
                <w:i/>
                <w:iCs/>
                <w:lang w:val="en-GB" w:eastAsia="ja-JP" w:bidi="ar-SA"/>
              </w:rPr>
              <w:t xml:space="preserve">UEInformationRequest </w:t>
            </w:r>
            <w:r>
              <w:rPr>
                <w:rFonts w:ascii="Times New Roman" w:hAnsi="Times New Roman" w:eastAsia="Times New Roman" w:cs="Times New Roman"/>
                <w:lang w:val="en-GB" w:eastAsia="ja-JP" w:bidi="ar-SA"/>
              </w:rPr>
              <w:t xml:space="preserve">and </w:t>
            </w:r>
            <w:r>
              <w:rPr>
                <w:rFonts w:ascii="Times New Roman" w:hAnsi="Times New Roman" w:eastAsia="Times New Roman" w:cs="Times New Roman"/>
                <w:i/>
                <w:iCs/>
                <w:lang w:val="en-GB" w:eastAsia="ja-JP" w:bidi="ar-SA"/>
              </w:rPr>
              <w:t xml:space="preserve">measReselectionValidityDuration </w:t>
            </w:r>
            <w:r>
              <w:rPr>
                <w:rFonts w:ascii="Times New Roman" w:hAnsi="Times New Roman" w:eastAsia="Times New Roman" w:cs="Times New Roman"/>
                <w:lang w:val="en-GB" w:eastAsia="ja-JP" w:bidi="ar-SA"/>
              </w:rPr>
              <w:t xml:space="preserve">is included 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measReselectionCarrierListNR</w:t>
            </w:r>
            <w:r>
              <w:rPr>
                <w:rFonts w:ascii="Times New Roman" w:hAnsi="Times New Roman" w:eastAsia="Times New Roman" w:cs="Times New Roman"/>
                <w:lang w:val="en-GB" w:eastAsia="ja-JP" w:bidi="ar-SA"/>
              </w:rPr>
              <w:t xml:space="preserve"> is present 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1418"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measResultReselectionNR</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UEInformationResponse</w:t>
            </w:r>
            <w:r>
              <w:rPr>
                <w:rFonts w:ascii="Times New Roman" w:hAnsi="Times New Roman" w:eastAsia="Times New Roman" w:cs="Times New Roman"/>
                <w:lang w:val="en-GB" w:eastAsia="ja-JP" w:bidi="ar-SA"/>
              </w:rPr>
              <w:t xml:space="preserve"> message the valid NR</w:t>
            </w:r>
            <w:r>
              <w:rPr>
                <w:rFonts w:ascii="Times New Roman" w:hAnsi="Times New Roman" w:eastAsia="宋体" w:cs="Times New Roman"/>
                <w:lang w:val="en-GB" w:eastAsia="ja-JP" w:bidi="ar-SA"/>
              </w:rPr>
              <w:t xml:space="preserve"> </w:t>
            </w:r>
            <w:r>
              <w:rPr>
                <w:rFonts w:ascii="Times New Roman" w:hAnsi="Times New Roman" w:eastAsia="Times New Roman" w:cs="Times New Roman"/>
                <w:lang w:val="en-GB" w:eastAsia="ja-JP" w:bidi="ar-SA"/>
              </w:rPr>
              <w:t xml:space="preserve">measurement results, if available for any frequency listed in </w:t>
            </w:r>
            <w:r>
              <w:rPr>
                <w:rFonts w:ascii="Times New Roman" w:hAnsi="Times New Roman" w:eastAsia="Times New Roman" w:cs="Times New Roman"/>
                <w:i/>
                <w:iCs/>
                <w:lang w:val="en-GB" w:eastAsia="ja-JP" w:bidi="ar-SA"/>
              </w:rPr>
              <w:t xml:space="preserve">measReselectionCarrierListNR </w:t>
            </w:r>
            <w:r>
              <w:rPr>
                <w:rFonts w:ascii="Times New Roman" w:hAnsi="Times New Roman" w:eastAsia="Times New Roman" w:cs="Times New Roman"/>
                <w:lang w:val="en-GB" w:eastAsia="ja-JP" w:bidi="ar-SA"/>
              </w:rPr>
              <w:t xml:space="preserve">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iCs/>
                <w:lang w:val="en-GB" w:eastAsia="ja-JP" w:bidi="ar-SA"/>
              </w:rPr>
              <w:t xml:space="preserve"> and set </w:t>
            </w:r>
            <w:r>
              <w:rPr>
                <w:rFonts w:ascii="Times New Roman" w:hAnsi="Times New Roman" w:eastAsia="Times New Roman" w:cs="Times New Roman"/>
                <w:i/>
                <w:lang w:val="en-GB" w:eastAsia="ja-JP" w:bidi="ar-SA"/>
              </w:rPr>
              <w:t xml:space="preserve">validityStatus </w:t>
            </w:r>
            <w:r>
              <w:rPr>
                <w:rFonts w:ascii="Times New Roman" w:hAnsi="Times New Roman" w:eastAsia="Times New Roman" w:cs="Times New Roman"/>
                <w:iCs/>
                <w:lang w:val="en-GB" w:eastAsia="ja-JP" w:bidi="ar-SA"/>
              </w:rPr>
              <w:t xml:space="preserve">to the value of </w:t>
            </w:r>
            <w:r>
              <w:rPr>
                <w:rFonts w:ascii="Times New Roman" w:hAnsi="Times New Roman" w:eastAsia="Times New Roman" w:cs="Times New Roman"/>
                <w:i/>
                <w:lang w:val="en-GB" w:eastAsia="ja-JP" w:bidi="ar-SA"/>
              </w:rPr>
              <w:t>measIdleValidityDuration</w:t>
            </w:r>
            <w:r>
              <w:rPr>
                <w:rFonts w:ascii="Times New Roman" w:hAnsi="Times New Roman" w:eastAsia="Times New Roman" w:cs="Times New Roman"/>
                <w:iCs/>
                <w:lang w:val="en-GB" w:eastAsia="ja-JP" w:bidi="ar-SA"/>
              </w:rPr>
              <w:t xml:space="preserve"> 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iCs/>
                <w:lang w:val="en-GB" w:eastAsia="ja-JP" w:bidi="ar-SA"/>
              </w:rPr>
              <w:t>for each reported measurement</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 else:</w:t>
            </w:r>
          </w:p>
          <w:p>
            <w:pPr>
              <w:overflowPunct w:val="0"/>
              <w:autoSpaceDE w:val="0"/>
              <w:autoSpaceDN w:val="0"/>
              <w:adjustRightInd w:val="0"/>
              <w:spacing w:before="157" w:beforeLines="50" w:after="157" w:afterLines="5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measResultReselectionNR</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iCs/>
                <w:lang w:val="en-GB" w:eastAsia="ja-JP" w:bidi="ar-SA"/>
              </w:rPr>
              <w:t>UEInformationResponse</w:t>
            </w:r>
            <w:r>
              <w:rPr>
                <w:rFonts w:ascii="Times New Roman" w:hAnsi="Times New Roman" w:eastAsia="Times New Roman" w:cs="Times New Roman"/>
                <w:lang w:val="en-GB" w:eastAsia="ja-JP" w:bidi="ar-SA"/>
              </w:rPr>
              <w:t xml:space="preserve"> message to</w:t>
            </w:r>
            <w:r>
              <w:rPr>
                <w:rFonts w:ascii="Times New Roman" w:hAnsi="Times New Roman" w:eastAsia="Times New Roman" w:cs="Times New Roman"/>
                <w:highlight w:val="green"/>
                <w:lang w:val="en-GB" w:eastAsia="ja-JP" w:bidi="ar-SA"/>
              </w:rPr>
              <w:t xml:space="preserve"> any valid NR measurement results, if available</w:t>
            </w:r>
            <w:r>
              <w:rPr>
                <w:rFonts w:ascii="Times New Roman" w:hAnsi="Times New Roman" w:eastAsia="Times New Roman" w:cs="Times New Roman"/>
                <w:lang w:val="en-GB" w:eastAsia="ja-JP" w:bidi="ar-SA"/>
              </w:rPr>
              <w:t xml:space="preserve">, and set validityStatus to the value of </w:t>
            </w:r>
            <w:r>
              <w:rPr>
                <w:rFonts w:ascii="Times New Roman" w:hAnsi="Times New Roman" w:eastAsia="Times New Roman" w:cs="Times New Roman"/>
                <w:i/>
                <w:iCs/>
                <w:lang w:val="en-GB" w:eastAsia="ja-JP" w:bidi="ar-SA"/>
              </w:rPr>
              <w:t>measIdleValidityDuration</w:t>
            </w:r>
            <w:r>
              <w:rPr>
                <w:rFonts w:ascii="Times New Roman" w:hAnsi="Times New Roman" w:eastAsia="Times New Roman" w:cs="Times New Roman"/>
                <w:lang w:val="en-GB" w:eastAsia="ja-JP" w:bidi="ar-SA"/>
              </w:rPr>
              <w:t xml:space="preserve"> 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before="157" w:beforeLines="50" w:after="157" w:afterLines="5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measReselectionCarrierListNR</w:t>
            </w:r>
            <w:r>
              <w:rPr>
                <w:rFonts w:ascii="Times New Roman" w:hAnsi="Times New Roman" w:eastAsia="Times New Roman" w:cs="Times New Roman"/>
                <w:lang w:val="en-GB" w:eastAsia="ja-JP" w:bidi="ar-SA"/>
              </w:rPr>
              <w:t xml:space="preserve"> is present 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1418"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measResultReselectionNR</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UEInformationResponse</w:t>
            </w:r>
            <w:r>
              <w:rPr>
                <w:rFonts w:ascii="Times New Roman" w:hAnsi="Times New Roman" w:eastAsia="Times New Roman" w:cs="Times New Roman"/>
                <w:lang w:val="en-GB" w:eastAsia="ja-JP" w:bidi="ar-SA"/>
              </w:rPr>
              <w:t xml:space="preserve"> message the NR</w:t>
            </w:r>
            <w:r>
              <w:rPr>
                <w:rFonts w:ascii="Times New Roman" w:hAnsi="Times New Roman" w:eastAsia="宋体" w:cs="Times New Roman"/>
                <w:lang w:val="en-GB" w:eastAsia="ja-JP" w:bidi="ar-SA"/>
              </w:rPr>
              <w:t xml:space="preserve"> </w:t>
            </w:r>
            <w:r>
              <w:rPr>
                <w:rFonts w:ascii="Times New Roman" w:hAnsi="Times New Roman" w:eastAsia="Times New Roman" w:cs="Times New Roman"/>
                <w:lang w:val="en-GB" w:eastAsia="ja-JP" w:bidi="ar-SA"/>
              </w:rPr>
              <w:t xml:space="preserve">measurement results, if available for any frequency listed in </w:t>
            </w:r>
            <w:r>
              <w:rPr>
                <w:rFonts w:ascii="Times New Roman" w:hAnsi="Times New Roman" w:eastAsia="Times New Roman" w:cs="Times New Roman"/>
                <w:i/>
                <w:iCs/>
                <w:lang w:val="en-GB" w:eastAsia="ja-JP" w:bidi="ar-SA"/>
              </w:rPr>
              <w:t xml:space="preserve">measReselectionCarrierListNR </w:t>
            </w:r>
            <w:r>
              <w:rPr>
                <w:rFonts w:ascii="Times New Roman" w:hAnsi="Times New Roman" w:eastAsia="Times New Roman" w:cs="Times New Roman"/>
                <w:lang w:val="en-GB" w:eastAsia="ja-JP" w:bidi="ar-SA"/>
              </w:rPr>
              <w:t xml:space="preserve">in </w:t>
            </w:r>
            <w:r>
              <w:rPr>
                <w:rFonts w:ascii="Times New Roman" w:hAnsi="Times New Roman" w:eastAsia="Times New Roman" w:cs="Times New Roman"/>
                <w:i/>
                <w:iCs/>
                <w:lang w:val="en-GB" w:eastAsia="ja-JP" w:bidi="ar-SA"/>
              </w:rPr>
              <w:t>VarMeasReselectionConfig</w:t>
            </w:r>
            <w:r>
              <w:rPr>
                <w:rFonts w:ascii="Times New Roman" w:hAnsi="Times New Roman" w:eastAsia="Times New Roman" w:cs="Times New Roman"/>
                <w:lang w:val="en-GB" w:eastAsia="ja-JP" w:bidi="ar-SA"/>
              </w:rPr>
              <w:t>;</w:t>
            </w:r>
          </w:p>
          <w:p>
            <w:pPr>
              <w:overflowPunct w:val="0"/>
              <w:autoSpaceDE w:val="0"/>
              <w:autoSpaceDN w:val="0"/>
              <w:adjustRightInd w:val="0"/>
              <w:spacing w:before="157" w:beforeLines="50" w:after="157" w:afterLines="5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before="157" w:beforeLines="50" w:after="157" w:afterLines="5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measResultReselectionNR</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iCs/>
                <w:lang w:val="en-GB" w:eastAsia="ja-JP" w:bidi="ar-SA"/>
              </w:rPr>
              <w:t>UEInformationResponse</w:t>
            </w:r>
            <w:r>
              <w:rPr>
                <w:rFonts w:ascii="Times New Roman" w:hAnsi="Times New Roman" w:eastAsia="Times New Roman" w:cs="Times New Roman"/>
                <w:lang w:val="en-GB" w:eastAsia="ja-JP" w:bidi="ar-SA"/>
              </w:rPr>
              <w:t xml:space="preserve"> message to</w:t>
            </w:r>
            <w:r>
              <w:rPr>
                <w:rFonts w:ascii="Times New Roman" w:hAnsi="Times New Roman" w:eastAsia="Times New Roman" w:cs="Times New Roman"/>
                <w:highlight w:val="green"/>
                <w:lang w:val="en-GB" w:eastAsia="ja-JP" w:bidi="ar-SA"/>
              </w:rPr>
              <w:t xml:space="preserve"> any NR measurement results, if available;</w:t>
            </w:r>
          </w:p>
          <w:p>
            <w:pPr>
              <w:pStyle w:val="37"/>
              <w:numPr>
                <w:ilvl w:val="-1"/>
                <w:numId w:val="0"/>
              </w:numPr>
              <w:overflowPunct w:val="0"/>
              <w:autoSpaceDE w:val="0"/>
              <w:autoSpaceDN w:val="0"/>
              <w:adjustRightInd w:val="0"/>
              <w:spacing w:before="157" w:beforeLines="50" w:after="157" w:afterLines="50"/>
              <w:ind w:left="0" w:leftChars="0" w:firstLine="0" w:firstLineChars="0"/>
              <w:contextualSpacing w:val="0"/>
              <w:textAlignment w:val="baseline"/>
              <w:rPr>
                <w:rFonts w:eastAsia="宋体"/>
                <w:sz w:val="20"/>
                <w:szCs w:val="20"/>
                <w:lang w:eastAsia="zh-CN"/>
              </w:rPr>
            </w:pPr>
          </w:p>
        </w:tc>
      </w:tr>
    </w:tbl>
    <w:p>
      <w:pPr>
        <w:spacing w:before="157" w:beforeLines="50" w:after="157" w:afterLines="50"/>
        <w:rPr>
          <w:rFonts w:hint="eastAsia" w:eastAsia="宋体"/>
          <w:lang w:val="en-US" w:eastAsia="zh-CN"/>
        </w:rPr>
      </w:pPr>
      <w:r>
        <w:rPr>
          <w:rFonts w:hint="eastAsia"/>
          <w:lang w:val="en-US" w:eastAsia="zh-CN"/>
        </w:rPr>
        <w:t>Based on the above analysis, we have some doubt that how to understand RAN4</w:t>
      </w:r>
      <w:r>
        <w:rPr>
          <w:rFonts w:hint="default"/>
          <w:lang w:val="en-US" w:eastAsia="zh-CN"/>
        </w:rPr>
        <w:t>’</w:t>
      </w:r>
      <w:r>
        <w:rPr>
          <w:rFonts w:hint="eastAsia"/>
          <w:lang w:val="en-US" w:eastAsia="zh-CN"/>
        </w:rPr>
        <w:t xml:space="preserve">s agreement on </w:t>
      </w:r>
      <w:r>
        <w:rPr>
          <w:bCs/>
          <w:color w:val="auto"/>
          <w:highlight w:val="none"/>
          <w:lang w:val="en-US"/>
        </w:rPr>
        <w:t>UE is not required to report carriers which are not configured by NW</w:t>
      </w:r>
      <w:r>
        <w:rPr>
          <w:rFonts w:hint="eastAsia"/>
          <w:bCs/>
          <w:color w:val="auto"/>
          <w:highlight w:val="none"/>
          <w:lang w:val="en-US" w:eastAsia="zh-CN"/>
        </w:rPr>
        <w:t>.</w:t>
      </w:r>
    </w:p>
    <w:p>
      <w:pPr>
        <w:numPr>
          <w:ilvl w:val="0"/>
          <w:numId w:val="6"/>
        </w:numPr>
        <w:spacing w:before="157" w:beforeLines="50" w:after="157" w:afterLines="50"/>
        <w:ind w:left="420" w:hanging="420"/>
        <w:rPr>
          <w:rFonts w:hint="default" w:eastAsia="宋体"/>
          <w:lang w:val="en-US" w:eastAsia="zh-CN"/>
        </w:rPr>
      </w:pPr>
      <w:r>
        <w:rPr>
          <w:rFonts w:hint="eastAsia"/>
          <w:lang w:val="en-US" w:eastAsia="zh-CN"/>
        </w:rPr>
        <w:t xml:space="preserve">Understanding 1: it only uses for the case that </w:t>
      </w:r>
      <w:r>
        <w:rPr>
          <w:rFonts w:ascii="Times New Roman" w:hAnsi="Times New Roman" w:eastAsia="Times New Roman" w:cs="Times New Roman"/>
          <w:i/>
          <w:iCs/>
          <w:lang w:val="en-GB" w:eastAsia="ja-JP" w:bidi="ar-SA"/>
        </w:rPr>
        <w:t>measReselectionCarrierListNR</w:t>
      </w:r>
      <w:r>
        <w:rPr>
          <w:rFonts w:hint="eastAsia" w:eastAsia="宋体" w:cs="Times New Roman"/>
          <w:i w:val="0"/>
          <w:iCs w:val="0"/>
          <w:lang w:val="en-US" w:eastAsia="zh-CN" w:bidi="ar-SA"/>
        </w:rPr>
        <w:t xml:space="preserve"> is configured and UE is not required to report carriers which are not in</w:t>
      </w:r>
      <w:r>
        <w:rPr>
          <w:rFonts w:hint="eastAsia" w:eastAsia="宋体" w:cs="Times New Roman"/>
          <w:i/>
          <w:iCs/>
          <w:lang w:val="en-US" w:eastAsia="zh-CN" w:bidi="ar-SA"/>
        </w:rPr>
        <w:t xml:space="preserve"> </w:t>
      </w:r>
      <w:r>
        <w:rPr>
          <w:rFonts w:ascii="Times New Roman" w:hAnsi="Times New Roman" w:eastAsia="Times New Roman" w:cs="Times New Roman"/>
          <w:i/>
          <w:iCs/>
          <w:lang w:val="en-GB" w:eastAsia="ja-JP" w:bidi="ar-SA"/>
        </w:rPr>
        <w:t>measReselectionCarrierListNR</w:t>
      </w:r>
      <w:r>
        <w:rPr>
          <w:rFonts w:hint="eastAsia" w:eastAsia="宋体" w:cs="Times New Roman"/>
          <w:i/>
          <w:iCs/>
          <w:lang w:val="en-US" w:eastAsia="zh-CN" w:bidi="ar-SA"/>
        </w:rPr>
        <w:t xml:space="preserve">. </w:t>
      </w:r>
      <w:r>
        <w:rPr>
          <w:rFonts w:hint="eastAsia" w:eastAsia="宋体" w:cs="Times New Roman"/>
          <w:i w:val="0"/>
          <w:iCs w:val="0"/>
          <w:lang w:val="en-US" w:eastAsia="zh-CN" w:bidi="ar-SA"/>
        </w:rPr>
        <w:t xml:space="preserve">If </w:t>
      </w:r>
      <w:r>
        <w:rPr>
          <w:rFonts w:ascii="Times New Roman" w:hAnsi="Times New Roman" w:eastAsia="Times New Roman" w:cs="Times New Roman"/>
          <w:i/>
          <w:iCs/>
          <w:lang w:val="en-GB" w:eastAsia="ja-JP" w:bidi="ar-SA"/>
        </w:rPr>
        <w:t>measReselectionCarrierListNR</w:t>
      </w:r>
      <w:r>
        <w:rPr>
          <w:rFonts w:hint="eastAsia" w:eastAsia="宋体" w:cs="Times New Roman"/>
          <w:i w:val="0"/>
          <w:iCs w:val="0"/>
          <w:lang w:val="en-US" w:eastAsia="zh-CN" w:bidi="ar-SA"/>
        </w:rPr>
        <w:t xml:space="preserve"> is </w:t>
      </w:r>
      <w:r>
        <w:rPr>
          <w:rFonts w:hint="eastAsia" w:cs="Times New Roman"/>
          <w:i w:val="0"/>
          <w:iCs w:val="0"/>
          <w:lang w:val="en-US" w:eastAsia="zh-CN" w:bidi="ar-SA"/>
        </w:rPr>
        <w:t xml:space="preserve">not </w:t>
      </w:r>
      <w:r>
        <w:rPr>
          <w:rFonts w:hint="eastAsia" w:eastAsia="宋体" w:cs="Times New Roman"/>
          <w:i w:val="0"/>
          <w:iCs w:val="0"/>
          <w:lang w:val="en-US" w:eastAsia="zh-CN" w:bidi="ar-SA"/>
        </w:rPr>
        <w:t>configured</w:t>
      </w:r>
      <w:r>
        <w:rPr>
          <w:rFonts w:hint="eastAsia" w:cs="Times New Roman"/>
          <w:i w:val="0"/>
          <w:iCs w:val="0"/>
          <w:lang w:val="en-US" w:eastAsia="zh-CN" w:bidi="ar-SA"/>
        </w:rPr>
        <w:t>, UE will repoet any measurement results, if available.</w:t>
      </w:r>
    </w:p>
    <w:p>
      <w:pPr>
        <w:numPr>
          <w:ilvl w:val="0"/>
          <w:numId w:val="6"/>
        </w:numPr>
        <w:spacing w:before="157" w:beforeLines="50" w:after="157" w:afterLines="50"/>
        <w:ind w:left="420" w:hanging="420"/>
        <w:rPr>
          <w:rFonts w:hint="default"/>
          <w:lang w:val="en-US" w:eastAsia="zh-CN"/>
        </w:rPr>
      </w:pPr>
      <w:r>
        <w:rPr>
          <w:rFonts w:hint="eastAsia"/>
          <w:lang w:val="en-US" w:eastAsia="zh-CN"/>
        </w:rPr>
        <w:t xml:space="preserve">Understanding 2: if </w:t>
      </w:r>
      <w:r>
        <w:rPr>
          <w:rFonts w:ascii="Times New Roman" w:hAnsi="Times New Roman" w:eastAsia="Times New Roman" w:cs="Times New Roman"/>
          <w:i/>
          <w:iCs/>
          <w:lang w:val="en-GB" w:eastAsia="ja-JP" w:bidi="ar-SA"/>
        </w:rPr>
        <w:t>measReselectionCarrierListNR</w:t>
      </w:r>
      <w:r>
        <w:rPr>
          <w:rFonts w:hint="eastAsia" w:eastAsia="宋体" w:cs="Times New Roman"/>
          <w:i w:val="0"/>
          <w:iCs w:val="0"/>
          <w:lang w:val="en-US" w:eastAsia="zh-CN" w:bidi="ar-SA"/>
        </w:rPr>
        <w:t xml:space="preserve"> is </w:t>
      </w:r>
      <w:r>
        <w:rPr>
          <w:rFonts w:hint="eastAsia" w:cs="Times New Roman"/>
          <w:i w:val="0"/>
          <w:iCs w:val="0"/>
          <w:lang w:val="en-US" w:eastAsia="zh-CN" w:bidi="ar-SA"/>
        </w:rPr>
        <w:t xml:space="preserve">not </w:t>
      </w:r>
      <w:r>
        <w:rPr>
          <w:rFonts w:hint="eastAsia" w:eastAsia="宋体" w:cs="Times New Roman"/>
          <w:i w:val="0"/>
          <w:iCs w:val="0"/>
          <w:lang w:val="en-US" w:eastAsia="zh-CN" w:bidi="ar-SA"/>
        </w:rPr>
        <w:t>configured</w:t>
      </w:r>
      <w:r>
        <w:rPr>
          <w:rFonts w:hint="eastAsia" w:cs="Times New Roman"/>
          <w:i w:val="0"/>
          <w:iCs w:val="0"/>
          <w:lang w:val="en-US" w:eastAsia="zh-CN" w:bidi="ar-SA"/>
        </w:rPr>
        <w:t>, UE will not repoet any measurement results.</w:t>
      </w:r>
    </w:p>
    <w:p>
      <w:pPr>
        <w:spacing w:before="157" w:beforeLines="50" w:after="157" w:afterLines="50"/>
        <w:rPr>
          <w:rFonts w:hint="eastAsia" w:cs="Times New Roman"/>
          <w:i w:val="0"/>
          <w:iCs w:val="0"/>
          <w:lang w:val="en-US" w:eastAsia="zh-CN" w:bidi="ar-SA"/>
        </w:rPr>
      </w:pPr>
      <w:r>
        <w:rPr>
          <w:rFonts w:hint="eastAsia"/>
          <w:lang w:val="en-US" w:eastAsia="zh-CN"/>
        </w:rPr>
        <w:t xml:space="preserve">Understanding 1 is algin with RAN2 and understanding2 is conflict with RAN2. therefore, we should confirm what  the UE behavior is if </w:t>
      </w:r>
      <w:r>
        <w:rPr>
          <w:rFonts w:ascii="Times New Roman" w:hAnsi="Times New Roman" w:eastAsia="Times New Roman" w:cs="Times New Roman"/>
          <w:i/>
          <w:iCs/>
          <w:lang w:val="en-GB" w:eastAsia="ja-JP" w:bidi="ar-SA"/>
        </w:rPr>
        <w:t>measReselectionCarrierListNR</w:t>
      </w:r>
      <w:r>
        <w:rPr>
          <w:rFonts w:hint="eastAsia" w:eastAsia="宋体" w:cs="Times New Roman"/>
          <w:i w:val="0"/>
          <w:iCs w:val="0"/>
          <w:lang w:val="en-US" w:eastAsia="zh-CN" w:bidi="ar-SA"/>
        </w:rPr>
        <w:t xml:space="preserve"> is </w:t>
      </w:r>
      <w:r>
        <w:rPr>
          <w:rFonts w:hint="eastAsia" w:cs="Times New Roman"/>
          <w:i w:val="0"/>
          <w:iCs w:val="0"/>
          <w:lang w:val="en-US" w:eastAsia="zh-CN" w:bidi="ar-SA"/>
        </w:rPr>
        <w:t xml:space="preserve">not </w:t>
      </w:r>
      <w:r>
        <w:rPr>
          <w:rFonts w:hint="eastAsia" w:eastAsia="宋体" w:cs="Times New Roman"/>
          <w:i w:val="0"/>
          <w:iCs w:val="0"/>
          <w:lang w:val="en-US" w:eastAsia="zh-CN" w:bidi="ar-SA"/>
        </w:rPr>
        <w:t>configured</w:t>
      </w:r>
      <w:r>
        <w:rPr>
          <w:rFonts w:hint="eastAsia" w:cs="Times New Roman"/>
          <w:i w:val="0"/>
          <w:iCs w:val="0"/>
          <w:lang w:val="en-US" w:eastAsia="zh-CN" w:bidi="ar-SA"/>
        </w:rPr>
        <w:t>.</w:t>
      </w:r>
    </w:p>
    <w:p>
      <w:pPr>
        <w:spacing w:before="157" w:beforeLines="50" w:after="157" w:afterLines="50"/>
        <w:rPr>
          <w:rFonts w:hint="eastAsia" w:cs="Times New Roman"/>
          <w:b/>
          <w:bCs/>
          <w:i w:val="0"/>
          <w:iCs w:val="0"/>
          <w:lang w:val="en-US" w:eastAsia="zh-CN" w:bidi="ar-SA"/>
        </w:rPr>
      </w:pPr>
      <w:r>
        <w:rPr>
          <w:rFonts w:hint="eastAsia" w:cs="Times New Roman"/>
          <w:b/>
          <w:bCs/>
          <w:i w:val="0"/>
          <w:iCs w:val="0"/>
          <w:lang w:val="en-US" w:eastAsia="zh-CN" w:bidi="ar-SA"/>
        </w:rPr>
        <w:t xml:space="preserve">Observation 2: when </w:t>
      </w:r>
      <w:r>
        <w:rPr>
          <w:rFonts w:ascii="Times New Roman" w:hAnsi="Times New Roman" w:eastAsia="Times New Roman" w:cs="Times New Roman"/>
          <w:b/>
          <w:bCs/>
          <w:i/>
          <w:iCs/>
          <w:lang w:val="en-GB" w:eastAsia="ja-JP" w:bidi="ar-SA"/>
        </w:rPr>
        <w:t>measReselectionCarrierListNR</w:t>
      </w:r>
      <w:r>
        <w:rPr>
          <w:rFonts w:hint="eastAsia" w:eastAsia="宋体" w:cs="Times New Roman"/>
          <w:b/>
          <w:bCs/>
          <w:i w:val="0"/>
          <w:iCs w:val="0"/>
          <w:lang w:val="en-US" w:eastAsia="zh-CN" w:bidi="ar-SA"/>
        </w:rPr>
        <w:t xml:space="preserve"> is </w:t>
      </w:r>
      <w:r>
        <w:rPr>
          <w:rFonts w:hint="eastAsia" w:cs="Times New Roman"/>
          <w:b/>
          <w:bCs/>
          <w:i w:val="0"/>
          <w:iCs w:val="0"/>
          <w:lang w:val="en-US" w:eastAsia="zh-CN" w:bidi="ar-SA"/>
        </w:rPr>
        <w:t>not present, there maybe disalignment between RAN2 and RAN4.</w:t>
      </w:r>
    </w:p>
    <w:p>
      <w:pPr>
        <w:numPr>
          <w:ilvl w:val="-1"/>
          <w:numId w:val="0"/>
        </w:numPr>
        <w:snapToGrid/>
        <w:spacing w:before="157" w:beforeLines="50" w:after="157" w:afterLines="50" w:line="240" w:lineRule="auto"/>
        <w:rPr>
          <w:rFonts w:hint="eastAsia" w:cs="Times New Roman"/>
          <w:b/>
          <w:bCs/>
          <w:i w:val="0"/>
          <w:iCs w:val="0"/>
          <w:lang w:val="en-US" w:eastAsia="zh-CN" w:bidi="ar-SA"/>
        </w:rPr>
      </w:pPr>
      <w:r>
        <w:rPr>
          <w:rFonts w:hint="eastAsia" w:cs="Times New Roman"/>
          <w:b/>
          <w:bCs/>
          <w:i w:val="0"/>
          <w:iCs w:val="0"/>
          <w:lang w:val="en-US" w:eastAsia="zh-CN" w:bidi="ar-SA"/>
        </w:rPr>
        <w:t xml:space="preserve">Proposal 5: RAN4 should confirm what the UE behavior is </w:t>
      </w:r>
      <w:r>
        <w:rPr>
          <w:rFonts w:hint="eastAsia"/>
          <w:b/>
          <w:bCs/>
          <w:lang w:val="en-US" w:eastAsia="zh-CN"/>
        </w:rPr>
        <w:t xml:space="preserve">if </w:t>
      </w:r>
      <w:r>
        <w:rPr>
          <w:rFonts w:ascii="Times New Roman" w:hAnsi="Times New Roman" w:eastAsia="Times New Roman" w:cs="Times New Roman"/>
          <w:b/>
          <w:bCs/>
          <w:i/>
          <w:iCs/>
          <w:lang w:val="en-GB" w:eastAsia="ja-JP" w:bidi="ar-SA"/>
        </w:rPr>
        <w:t>measReselectionCarrierListNR</w:t>
      </w:r>
      <w:r>
        <w:rPr>
          <w:rFonts w:hint="eastAsia" w:eastAsia="宋体" w:cs="Times New Roman"/>
          <w:b/>
          <w:bCs/>
          <w:i w:val="0"/>
          <w:iCs w:val="0"/>
          <w:lang w:val="en-US" w:eastAsia="zh-CN" w:bidi="ar-SA"/>
        </w:rPr>
        <w:t xml:space="preserve"> is </w:t>
      </w:r>
      <w:r>
        <w:rPr>
          <w:rFonts w:hint="eastAsia" w:cs="Times New Roman"/>
          <w:b/>
          <w:bCs/>
          <w:i w:val="0"/>
          <w:iCs w:val="0"/>
          <w:lang w:val="en-US" w:eastAsia="zh-CN" w:bidi="ar-SA"/>
        </w:rPr>
        <w:t>not present. UE will repoet any measurement results if available or UE will not repoet any measurement results.</w:t>
      </w:r>
    </w:p>
    <w:p>
      <w:pPr>
        <w:pStyle w:val="3"/>
        <w:rPr>
          <w:rFonts w:hint="eastAsia"/>
          <w:lang w:val="en-US" w:eastAsia="zh-CN"/>
        </w:rPr>
      </w:pPr>
      <w:r>
        <w:rPr>
          <w:rFonts w:hint="eastAsia"/>
          <w:lang w:val="en-US" w:eastAsia="zh-CN"/>
        </w:rPr>
        <w:t>2.3 Performance part</w:t>
      </w:r>
    </w:p>
    <w:p>
      <w:pPr>
        <w:keepNext w:val="0"/>
        <w:keepLines w:val="0"/>
        <w:adjustRightInd/>
        <w:spacing w:after="157" w:afterLines="50"/>
        <w:rPr>
          <w:rFonts w:hint="eastAsia"/>
          <w:bCs w:val="0"/>
          <w:iCs w:val="0"/>
          <w:sz w:val="21"/>
          <w:szCs w:val="21"/>
          <w:lang w:val="en-US" w:eastAsia="zh-CN"/>
        </w:rPr>
      </w:pPr>
      <w:r>
        <w:rPr>
          <w:rFonts w:hint="eastAsia"/>
          <w:bCs w:val="0"/>
          <w:iCs w:val="0"/>
          <w:sz w:val="21"/>
          <w:szCs w:val="21"/>
          <w:lang w:val="en-US" w:eastAsia="zh-CN"/>
        </w:rPr>
        <w:t xml:space="preserve">In RAN4#112 meeting, there was an issue that defined more test case for improvement on SCell/SCG setup delay and no consensus [3].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9855" w:type="dxa"/>
          </w:tcPr>
          <w:p>
            <w:pPr>
              <w:spacing w:after="120" w:afterLines="50"/>
              <w:rPr>
                <w:b/>
                <w:u w:val="single"/>
                <w:lang w:eastAsia="zh-CN"/>
              </w:rPr>
            </w:pPr>
            <w:r>
              <w:rPr>
                <w:b/>
                <w:u w:val="single"/>
              </w:rPr>
              <w:t xml:space="preserve">Issue 3-2-1: </w:t>
            </w:r>
            <w:r>
              <w:rPr>
                <w:b/>
                <w:color w:val="000000" w:themeColor="text1"/>
                <w:u w:val="single"/>
                <w:lang w:val="en-US" w:eastAsia="ko-KR"/>
                <w14:textFill>
                  <w14:solidFill>
                    <w14:schemeClr w14:val="tx1"/>
                  </w14:solidFill>
                </w14:textFill>
              </w:rPr>
              <w:t>More test for Improvement on SCell/SCG setup delay</w:t>
            </w:r>
          </w:p>
          <w:p>
            <w:pPr>
              <w:overflowPunct/>
              <w:autoSpaceDE/>
              <w:adjustRightInd/>
              <w:spacing w:after="120"/>
              <w:rPr>
                <w:rFonts w:eastAsia="宋体"/>
                <w:szCs w:val="24"/>
                <w:lang w:eastAsia="zh-CN"/>
              </w:rPr>
            </w:pPr>
            <w:r>
              <w:rPr>
                <w:rFonts w:eastAsia="PMingLiU"/>
                <w:szCs w:val="24"/>
                <w:lang w:eastAsia="zh-TW"/>
              </w:rPr>
              <w:t>&lt;</w:t>
            </w:r>
            <w:r>
              <w:rPr>
                <w:rFonts w:eastAsia="PMingLiU"/>
                <w:b/>
                <w:bCs/>
                <w:szCs w:val="24"/>
                <w:lang w:eastAsia="zh-TW"/>
              </w:rPr>
              <w:t xml:space="preserve"> </w:t>
            </w:r>
            <w:r>
              <w:rPr>
                <w:b/>
              </w:rPr>
              <w:t>Way Forward</w:t>
            </w:r>
            <w:r>
              <w:rPr>
                <w:rFonts w:eastAsia="宋体"/>
                <w:b/>
                <w:bCs/>
                <w:szCs w:val="24"/>
              </w:rPr>
              <w:t xml:space="preserve"> </w:t>
            </w:r>
            <w:r>
              <w:rPr>
                <w:rFonts w:eastAsia="PMingLiU"/>
                <w:szCs w:val="24"/>
                <w:lang w:eastAsia="zh-TW"/>
              </w:rPr>
              <w:t xml:space="preserve">&gt; </w:t>
            </w:r>
            <w:r>
              <w:rPr>
                <w:rFonts w:eastAsia="宋体"/>
                <w:szCs w:val="24"/>
                <w:lang w:eastAsia="zh-CN"/>
              </w:rPr>
              <w:t>FFS the following option:</w:t>
            </w:r>
          </w:p>
          <w:p>
            <w:pPr>
              <w:pStyle w:val="37"/>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(Nokia):</w:t>
            </w:r>
          </w:p>
          <w:p>
            <w:pPr>
              <w:pStyle w:val="37"/>
              <w:numPr>
                <w:ilvl w:val="2"/>
                <w:numId w:val="4"/>
              </w:numPr>
              <w:spacing w:after="120"/>
              <w:ind w:left="2376" w:firstLineChars="0"/>
              <w:textAlignment w:val="auto"/>
              <w:rPr>
                <w:rFonts w:eastAsia="MS Mincho"/>
                <w:lang w:eastAsia="en-US"/>
              </w:rPr>
            </w:pPr>
            <w:r>
              <w:t>Introduce test cases with valid reporting for FR1 and FR2 also for the case when the UE is configured with EMR measurements.</w:t>
            </w:r>
          </w:p>
          <w:p>
            <w:pPr>
              <w:pStyle w:val="37"/>
              <w:widowControl/>
              <w:numPr>
                <w:ilvl w:val="-1"/>
                <w:numId w:val="0"/>
              </w:numPr>
              <w:spacing w:before="24" w:after="24" w:line="240" w:lineRule="auto"/>
              <w:ind w:left="0" w:firstLine="0" w:firstLineChars="0"/>
              <w:jc w:val="left"/>
              <w:rPr>
                <w:rFonts w:eastAsia="宋体"/>
                <w:sz w:val="20"/>
                <w:szCs w:val="20"/>
                <w:lang w:val="en-US"/>
              </w:rPr>
            </w:pPr>
          </w:p>
        </w:tc>
      </w:tr>
    </w:tbl>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default" w:eastAsiaTheme="minorEastAsia"/>
          <w:lang w:val="en-US" w:eastAsia="zh-CN"/>
        </w:rPr>
      </w:pPr>
      <w:r>
        <w:rPr>
          <w:rFonts w:hint="eastAsia" w:eastAsiaTheme="minorEastAsia"/>
          <w:lang w:val="en-US" w:eastAsia="zh-CN"/>
        </w:rPr>
        <w:t xml:space="preserve">For Improvement on SCell/SCG setup delay, we discussed in previous meetings and reached consensus that  defined three test cases to verify the UE behavior, one for EMR and two for non-EMR [4]. </w:t>
      </w:r>
    </w:p>
    <w:p>
      <w:pPr>
        <w:widowControl/>
        <w:spacing w:after="180"/>
        <w:jc w:val="left"/>
        <w:rPr>
          <w:rFonts w:ascii="Times New Roman" w:hAnsi="Times New Roman" w:eastAsia="宋体" w:cs="Times New Roman"/>
          <w:b/>
          <w:bCs/>
          <w:i/>
          <w:iCs/>
          <w:kern w:val="0"/>
          <w:sz w:val="21"/>
          <w:szCs w:val="20"/>
          <w:u w:val="single"/>
          <w:lang w:val="en-US" w:eastAsia="ko-KR"/>
        </w:rPr>
      </w:pPr>
      <w:r>
        <w:rPr>
          <w:rFonts w:ascii="Times New Roman" w:hAnsi="Times New Roman" w:eastAsia="宋体" w:cs="Times New Roman"/>
          <w:b/>
          <w:i/>
          <w:iCs/>
          <w:kern w:val="0"/>
          <w:sz w:val="21"/>
          <w:szCs w:val="20"/>
          <w:u w:val="single"/>
          <w:lang w:val="en-US" w:eastAsia="ko-KR"/>
        </w:rPr>
        <w:t>Issue 2-2: test purpose for solution based on existing measurement for validity check</w:t>
      </w:r>
    </w:p>
    <w:p>
      <w:pPr>
        <w:widowControl/>
        <w:spacing w:after="120"/>
        <w:jc w:val="left"/>
        <w:rPr>
          <w:rFonts w:ascii="Times New Roman" w:hAnsi="Times New Roman" w:eastAsia="宋体" w:cs="Times New Roman"/>
          <w:i/>
          <w:iCs/>
          <w:kern w:val="0"/>
          <w:sz w:val="21"/>
          <w:szCs w:val="20"/>
          <w:lang w:val="en-US" w:eastAsia="zh-CN"/>
        </w:rPr>
      </w:pPr>
      <w:r>
        <w:rPr>
          <w:rFonts w:ascii="Times New Roman" w:hAnsi="Times New Roman" w:eastAsia="宋体" w:cs="Times New Roman"/>
          <w:i/>
          <w:iCs/>
          <w:kern w:val="0"/>
          <w:sz w:val="21"/>
          <w:szCs w:val="20"/>
          <w:lang w:val="en-US" w:eastAsia="zh-CN"/>
        </w:rPr>
        <w:t>Agreement:</w:t>
      </w:r>
    </w:p>
    <w:p>
      <w:pPr>
        <w:numPr>
          <w:ilvl w:val="0"/>
          <w:numId w:val="4"/>
        </w:numPr>
        <w:overflowPunct w:val="0"/>
        <w:autoSpaceDE w:val="0"/>
        <w:autoSpaceDN w:val="0"/>
        <w:adjustRightInd w:val="0"/>
        <w:spacing w:after="120"/>
        <w:ind w:left="570" w:hanging="360" w:firstLineChars="0"/>
        <w:textAlignment w:val="baseline"/>
        <w:rPr>
          <w:rFonts w:ascii="Times New Roman" w:hAnsi="Times New Roman" w:eastAsia="MS Mincho" w:cs="Times New Roman"/>
          <w:i/>
          <w:iCs/>
          <w:highlight w:val="green"/>
          <w:lang w:val="en-US" w:eastAsia="en-US" w:bidi="ar-SA"/>
        </w:rPr>
      </w:pPr>
      <w:r>
        <w:rPr>
          <w:rFonts w:ascii="Times New Roman" w:hAnsi="Times New Roman" w:eastAsia="MS Mincho" w:cs="Times New Roman"/>
          <w:i/>
          <w:iCs/>
          <w:highlight w:val="green"/>
          <w:lang w:val="en-US" w:eastAsia="en-US" w:bidi="ar-SA"/>
        </w:rPr>
        <w:t>For EMR, TC will verify UE does not send measurement report which is measured exceeds X second before paging reception.</w:t>
      </w:r>
    </w:p>
    <w:p>
      <w:pPr>
        <w:numPr>
          <w:ilvl w:val="0"/>
          <w:numId w:val="4"/>
        </w:numPr>
        <w:overflowPunct w:val="0"/>
        <w:autoSpaceDE w:val="0"/>
        <w:autoSpaceDN w:val="0"/>
        <w:adjustRightInd w:val="0"/>
        <w:spacing w:after="120"/>
        <w:ind w:left="570" w:hanging="360" w:firstLineChars="0"/>
        <w:textAlignment w:val="baseline"/>
        <w:rPr>
          <w:rFonts w:ascii="Times New Roman" w:hAnsi="Times New Roman" w:eastAsia="MS Mincho" w:cs="Times New Roman"/>
          <w:i/>
          <w:iCs/>
          <w:highlight w:val="green"/>
          <w:lang w:val="en-US" w:eastAsia="en-US" w:bidi="ar-SA"/>
        </w:rPr>
      </w:pPr>
      <w:r>
        <w:rPr>
          <w:rFonts w:ascii="Times New Roman" w:hAnsi="Times New Roman" w:eastAsia="MS Mincho" w:cs="Times New Roman"/>
          <w:i/>
          <w:iCs/>
          <w:highlight w:val="green"/>
          <w:lang w:val="en-US" w:eastAsia="en-US" w:bidi="ar-SA"/>
        </w:rPr>
        <w:t>For non-EMR, TC will verify</w:t>
      </w:r>
    </w:p>
    <w:p>
      <w:pPr>
        <w:numPr>
          <w:ilvl w:val="1"/>
          <w:numId w:val="4"/>
        </w:numPr>
        <w:overflowPunct w:val="0"/>
        <w:autoSpaceDE w:val="0"/>
        <w:autoSpaceDN w:val="0"/>
        <w:adjustRightInd w:val="0"/>
        <w:spacing w:after="120"/>
        <w:ind w:left="780" w:hanging="360" w:firstLineChars="0"/>
        <w:textAlignment w:val="baseline"/>
        <w:rPr>
          <w:rFonts w:ascii="Times New Roman" w:hAnsi="Times New Roman" w:eastAsia="MS Mincho" w:cs="Times New Roman"/>
          <w:i/>
          <w:iCs/>
          <w:highlight w:val="green"/>
          <w:lang w:val="en-US" w:eastAsia="en-US" w:bidi="ar-SA"/>
        </w:rPr>
      </w:pPr>
      <w:r>
        <w:rPr>
          <w:rFonts w:ascii="Times New Roman" w:hAnsi="Times New Roman" w:eastAsia="MS Mincho" w:cs="Times New Roman"/>
          <w:i/>
          <w:iCs/>
          <w:highlight w:val="green"/>
          <w:lang w:val="en-US" w:eastAsia="en-US" w:bidi="ar-SA"/>
        </w:rPr>
        <w:t>UE send measurement report which is measured within X second before [paging reception].</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120" w:afterLines="-2147483648" w:line="240" w:lineRule="auto"/>
        <w:ind w:left="780" w:hanging="360"/>
        <w:textAlignment w:val="baseline"/>
        <w:rPr>
          <w:rFonts w:hint="eastAsia" w:eastAsiaTheme="minorEastAsia"/>
          <w:lang w:val="en-US" w:eastAsia="zh-CN"/>
        </w:rPr>
      </w:pPr>
      <w:r>
        <w:rPr>
          <w:rFonts w:ascii="Times New Roman" w:hAnsi="Times New Roman" w:eastAsia="MS Mincho" w:cs="Times New Roman"/>
          <w:i/>
          <w:iCs/>
          <w:highlight w:val="green"/>
          <w:lang w:val="en-US" w:eastAsia="en-US" w:bidi="ar-SA"/>
        </w:rPr>
        <w:t>UE does not send measurement report which is measured exceeds X second before [paging reception] if it is feasible for the testing.</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eastAsia" w:eastAsiaTheme="minorEastAsia"/>
          <w:lang w:val="en-US" w:eastAsia="zh-CN"/>
        </w:rPr>
      </w:pPr>
      <w:r>
        <w:rPr>
          <w:rFonts w:hint="eastAsia" w:eastAsiaTheme="minorEastAsia"/>
          <w:lang w:val="en-US" w:eastAsia="zh-CN"/>
        </w:rPr>
        <w:t>In our understanding, existing test cases are enough. For EMR, UE should pass the test case for reporting defined in Rel-16 and valid check defined in Rel-18. and similar cases also defined for non-EMR. As to the test case on reporting for non-EMR in Rel-18, it is because the consideration of cell reselection measurement results is a newly introduced feature in Rel-18 and has not been verified before. Differently, EMR has already completed testing on reporting in Rel-16, and we think it is not necessary to introduce testing on reporting for EMR.</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eastAsia" w:eastAsiaTheme="minorEastAsia"/>
          <w:b/>
          <w:bCs/>
          <w:lang w:val="en-US" w:eastAsia="zh-CN"/>
        </w:rPr>
      </w:pPr>
      <w:r>
        <w:rPr>
          <w:rFonts w:hint="eastAsia" w:eastAsiaTheme="minorEastAsia"/>
          <w:b/>
          <w:bCs/>
          <w:lang w:val="en-US" w:eastAsia="zh-CN"/>
        </w:rPr>
        <w:t>Observation 3: different from non-EMR, EMR has already completed testing on reporting in Rel-16 and UE need to pass the test case defined in Rel-16 first.</w:t>
      </w:r>
    </w:p>
    <w:p>
      <w:pPr>
        <w:widowControl/>
        <w:rPr>
          <w:rFonts w:hint="default"/>
          <w:lang w:val="en-US" w:eastAsia="zh-CN"/>
        </w:rPr>
      </w:pPr>
      <w:r>
        <w:rPr>
          <w:rFonts w:hint="eastAsia" w:eastAsiaTheme="minorEastAsia"/>
          <w:b/>
          <w:bCs/>
          <w:lang w:val="en-US" w:eastAsia="zh-CN"/>
        </w:rPr>
        <w:t>Proposal 6: the</w:t>
      </w:r>
      <w:r>
        <w:rPr>
          <w:b/>
          <w:bCs/>
        </w:rPr>
        <w:t xml:space="preserve"> test cases with valid reporting for FR1 and FR2 </w:t>
      </w:r>
      <w:r>
        <w:rPr>
          <w:rFonts w:hint="eastAsia"/>
          <w:b/>
          <w:bCs/>
          <w:lang w:val="en-US" w:eastAsia="zh-CN"/>
        </w:rPr>
        <w:t xml:space="preserve">maybe not needed </w:t>
      </w:r>
      <w:r>
        <w:rPr>
          <w:b/>
          <w:bCs/>
        </w:rPr>
        <w:t>for the case when the UE is configured with EMR measurements</w:t>
      </w:r>
      <w:r>
        <w:rPr>
          <w:rFonts w:hint="eastAsia"/>
          <w:b/>
          <w:bCs/>
          <w:lang w:val="en-US" w:eastAsia="zh-CN"/>
        </w:rPr>
        <w:t>.</w:t>
      </w:r>
    </w:p>
    <w:p>
      <w:pPr>
        <w:pStyle w:val="58"/>
        <w:tabs>
          <w:tab w:val="left" w:pos="567"/>
          <w:tab w:val="clear" w:pos="1985"/>
        </w:tabs>
        <w:adjustRightInd w:val="0"/>
        <w:spacing w:before="0" w:beforeLines="0" w:after="0" w:afterLines="0"/>
        <w:ind w:left="510" w:hanging="510"/>
      </w:pPr>
      <w:r>
        <w:t>Conclusions</w:t>
      </w:r>
    </w:p>
    <w:p>
      <w:pPr>
        <w:numPr>
          <w:ilvl w:val="0"/>
          <w:numId w:val="0"/>
        </w:num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w:t>
      </w:r>
      <w:r>
        <w:rPr>
          <w:rFonts w:hint="eastAsia" w:cs="Times New Roman"/>
          <w:b w:val="0"/>
          <w:bCs w:val="0"/>
          <w:sz w:val="21"/>
          <w:szCs w:val="21"/>
          <w:lang w:val="en-US" w:eastAsia="zh-CN"/>
        </w:rPr>
        <w:t xml:space="preserve"> and observations</w:t>
      </w:r>
      <w:r>
        <w:rPr>
          <w:rFonts w:hint="default" w:ascii="Times New Roman" w:hAnsi="Times New Roman" w:cs="Times New Roman"/>
          <w:b w:val="0"/>
          <w:bCs w:val="0"/>
          <w:sz w:val="21"/>
          <w:szCs w:val="21"/>
        </w:rPr>
        <w:t xml:space="preserve"> on</w:t>
      </w:r>
      <w:r>
        <w:rPr>
          <w:rFonts w:hint="default" w:ascii="Times New Roman" w:hAnsi="Times New Roman" w:cs="Times New Roman"/>
          <w:b w:val="0"/>
          <w:bCs w:val="0"/>
          <w:sz w:val="21"/>
          <w:szCs w:val="21"/>
          <w:lang w:val="en-US" w:eastAsia="en-US"/>
        </w:rPr>
        <w:t xml:space="preserve"> L1/L2 triggered mobility</w:t>
      </w:r>
      <w:r>
        <w:rPr>
          <w:rFonts w:hint="eastAsia" w:cs="Times New Roman"/>
          <w:b w:val="0"/>
          <w:bCs w:val="0"/>
          <w:sz w:val="21"/>
          <w:szCs w:val="21"/>
          <w:lang w:val="en-US" w:eastAsia="zh-CN"/>
        </w:rPr>
        <w:t xml:space="preserve"> and  improvement on SCell/SCG setup delay.</w:t>
      </w:r>
    </w:p>
    <w:p>
      <w:pPr>
        <w:numPr>
          <w:ilvl w:val="0"/>
          <w:numId w:val="0"/>
        </w:numPr>
        <w:spacing w:before="157" w:beforeLines="50" w:after="157" w:afterLines="50"/>
        <w:rPr>
          <w:rFonts w:hint="eastAsia"/>
          <w:lang w:val="en-US" w:eastAsia="zh-CN"/>
        </w:rPr>
      </w:pPr>
      <w:r>
        <w:rPr>
          <w:rFonts w:hint="eastAsia"/>
          <w:b/>
          <w:bCs/>
          <w:lang w:val="en-US" w:eastAsia="zh-CN"/>
        </w:rPr>
        <w:t>Proposal 1: Early TCI state activation delay requirements to be defined for one or more TCI states for a single candidate cell, because one MAC-CE activates TCI states only for a single candidate cell.</w:t>
      </w:r>
    </w:p>
    <w:p>
      <w:pPr>
        <w:numPr>
          <w:ilvl w:val="-1"/>
          <w:numId w:val="0"/>
        </w:numPr>
        <w:spacing w:before="157" w:beforeLines="50" w:after="157" w:afterLines="50"/>
        <w:ind w:left="0" w:firstLine="0"/>
        <w:rPr>
          <w:rFonts w:hint="eastAsia" w:eastAsia="宋体"/>
          <w:b/>
          <w:bCs/>
          <w:sz w:val="21"/>
          <w:szCs w:val="22"/>
          <w:lang w:val="en-US" w:eastAsia="zh-CN"/>
        </w:rPr>
      </w:pPr>
      <w:r>
        <w:rPr>
          <w:rFonts w:hint="default" w:eastAsiaTheme="minorEastAsia"/>
          <w:b/>
          <w:bCs/>
          <w:sz w:val="21"/>
          <w:szCs w:val="22"/>
          <w:lang w:val="en-US" w:eastAsia="zh-CN"/>
        </w:rPr>
        <w:t xml:space="preserve">Proposal </w:t>
      </w:r>
      <w:r>
        <w:rPr>
          <w:rFonts w:hint="eastAsia" w:eastAsiaTheme="minorEastAsia"/>
          <w:b/>
          <w:bCs/>
          <w:sz w:val="21"/>
          <w:szCs w:val="22"/>
          <w:lang w:val="en-US" w:eastAsia="zh-CN"/>
        </w:rPr>
        <w:t>2</w:t>
      </w:r>
      <w:r>
        <w:rPr>
          <w:rFonts w:hint="default" w:eastAsiaTheme="minorEastAsia"/>
          <w:b/>
          <w:bCs/>
          <w:sz w:val="21"/>
          <w:szCs w:val="22"/>
          <w:lang w:val="en-US" w:eastAsia="zh-CN"/>
        </w:rPr>
        <w:t>:</w:t>
      </w:r>
      <w:r>
        <w:rPr>
          <w:rFonts w:hint="eastAsia" w:eastAsiaTheme="minorEastAsia"/>
          <w:b/>
          <w:bCs/>
          <w:sz w:val="21"/>
          <w:szCs w:val="22"/>
          <w:lang w:val="en-US" w:eastAsia="zh-CN"/>
        </w:rPr>
        <w:t xml:space="preserve"> </w:t>
      </w:r>
      <w:r>
        <w:rPr>
          <w:rFonts w:hint="default" w:eastAsiaTheme="minorEastAsia"/>
          <w:b/>
          <w:bCs/>
          <w:sz w:val="21"/>
          <w:szCs w:val="22"/>
          <w:lang w:val="en-US" w:eastAsia="zh-CN"/>
        </w:rPr>
        <w:t>In early candidate cell</w:t>
      </w:r>
      <w:r>
        <w:rPr>
          <w:rFonts w:hint="eastAsia" w:eastAsiaTheme="minorEastAsia"/>
          <w:b/>
          <w:bCs/>
          <w:sz w:val="21"/>
          <w:szCs w:val="22"/>
          <w:lang w:val="en-US" w:eastAsia="zh-CN"/>
        </w:rPr>
        <w:t>’</w:t>
      </w:r>
      <w:r>
        <w:rPr>
          <w:rFonts w:hint="default" w:eastAsiaTheme="minorEastAsia"/>
          <w:b/>
          <w:bCs/>
          <w:sz w:val="21"/>
          <w:szCs w:val="22"/>
          <w:lang w:val="en-US" w:eastAsia="zh-CN"/>
        </w:rPr>
        <w:t>s TCI state activation delay for known TCI state case</w:t>
      </w:r>
      <w:r>
        <w:rPr>
          <w:rFonts w:hint="eastAsia" w:eastAsiaTheme="minorEastAsia"/>
          <w:b/>
          <w:bCs/>
          <w:sz w:val="21"/>
          <w:szCs w:val="22"/>
          <w:lang w:val="en-US" w:eastAsia="zh-CN"/>
        </w:rPr>
        <w:t>,</w:t>
      </w:r>
      <w:r>
        <w:rPr>
          <w:rFonts w:hint="default" w:eastAsiaTheme="minorEastAsia"/>
          <w:b/>
          <w:bCs/>
          <w:sz w:val="21"/>
          <w:szCs w:val="22"/>
          <w:lang w:val="en-US" w:eastAsia="zh-CN"/>
        </w:rPr>
        <w:t xml:space="preserve"> </w:t>
      </w:r>
      <w:r>
        <w:rPr>
          <w:rFonts w:hint="eastAsia"/>
          <w:b/>
          <w:bCs/>
          <w:lang w:val="en-US" w:eastAsia="zh-CN"/>
        </w:rPr>
        <w:t xml:space="preserve">the definiation of </w:t>
      </w:r>
      <w:r>
        <w:rPr>
          <w:b/>
          <w:bCs/>
          <w:lang w:val="en-US" w:eastAsia="sv-SE"/>
        </w:rPr>
        <w:t>T</w:t>
      </w:r>
      <w:r>
        <w:rPr>
          <w:b/>
          <w:bCs/>
          <w:vertAlign w:val="subscript"/>
          <w:lang w:val="en-US" w:eastAsia="sv-SE"/>
        </w:rPr>
        <w:t>first-SSB</w:t>
      </w:r>
      <w:r>
        <w:rPr>
          <w:b/>
          <w:bCs/>
          <w:lang w:eastAsia="sv-SE"/>
        </w:rPr>
        <w:t xml:space="preserve"> </w:t>
      </w:r>
      <w:r>
        <w:rPr>
          <w:rFonts w:hint="eastAsia"/>
          <w:b/>
          <w:bCs/>
          <w:lang w:val="en-US" w:eastAsia="zh-CN"/>
        </w:rPr>
        <w:t xml:space="preserve">should be applied to both </w:t>
      </w:r>
      <w:r>
        <w:rPr>
          <w:b/>
          <w:bCs/>
          <w:lang w:eastAsia="sv-SE"/>
        </w:rPr>
        <w:t>inter-frequency L1 measurement with MG</w:t>
      </w:r>
      <w:r>
        <w:rPr>
          <w:rFonts w:hint="eastAsia"/>
          <w:b/>
          <w:bCs/>
          <w:lang w:val="en-US" w:eastAsia="zh-CN"/>
        </w:rPr>
        <w:t xml:space="preserve"> and </w:t>
      </w:r>
      <w:r>
        <w:rPr>
          <w:b/>
          <w:bCs/>
          <w:lang w:eastAsia="sv-SE"/>
        </w:rPr>
        <w:t>inter-frequency L</w:t>
      </w:r>
      <w:r>
        <w:rPr>
          <w:rFonts w:hint="eastAsia"/>
          <w:b/>
          <w:bCs/>
          <w:lang w:val="en-US" w:eastAsia="zh-CN"/>
        </w:rPr>
        <w:t>3</w:t>
      </w:r>
      <w:r>
        <w:rPr>
          <w:b/>
          <w:bCs/>
          <w:lang w:eastAsia="sv-SE"/>
        </w:rPr>
        <w:t xml:space="preserve"> measurement with MG</w:t>
      </w:r>
      <w:r>
        <w:rPr>
          <w:rFonts w:hint="eastAsia"/>
          <w:b/>
          <w:bCs/>
          <w:lang w:val="en-US" w:eastAsia="zh-CN"/>
        </w:rPr>
        <w:t xml:space="preserve"> as LTM can be triggered by L1 or L3 measurement.</w:t>
      </w:r>
    </w:p>
    <w:p>
      <w:pPr>
        <w:pStyle w:val="37"/>
        <w:numPr>
          <w:ilvl w:val="0"/>
          <w:numId w:val="0"/>
        </w:numPr>
        <w:spacing w:before="157" w:beforeLines="50" w:after="157" w:afterLines="50"/>
        <w:rPr>
          <w:rFonts w:hint="eastAsia"/>
          <w:b/>
          <w:bCs w:val="0"/>
          <w:sz w:val="21"/>
          <w:szCs w:val="21"/>
          <w:lang w:val="en-US" w:eastAsia="zh-CN"/>
        </w:rPr>
      </w:pPr>
      <w:r>
        <w:rPr>
          <w:rFonts w:hint="eastAsia"/>
          <w:b/>
          <w:bCs w:val="0"/>
          <w:sz w:val="21"/>
          <w:szCs w:val="21"/>
          <w:lang w:val="en-US" w:eastAsia="zh-CN"/>
        </w:rPr>
        <w:t>Proposal 3: When TCI state activation MAC-CE or PDCCH order is sent for more cells than UE capability for fast processing, the cells for which the UE received TCI state activation MAC-CE or PDCCH order the most recently before cell switch command are the ones that are pre-processed.</w:t>
      </w:r>
    </w:p>
    <w:p>
      <w:pPr>
        <w:rPr>
          <w:b/>
          <w:bCs/>
          <w:sz w:val="20"/>
          <w:szCs w:val="20"/>
          <w:u w:val="none"/>
        </w:rPr>
      </w:pPr>
      <w:r>
        <w:rPr>
          <w:rFonts w:hint="eastAsia"/>
          <w:b/>
          <w:bCs/>
          <w:sz w:val="20"/>
          <w:szCs w:val="20"/>
          <w:u w:val="none"/>
          <w:lang w:val="en-US" w:eastAsia="zh-CN"/>
        </w:rPr>
        <w:t xml:space="preserve">Observation 1: for </w:t>
      </w:r>
      <w:r>
        <w:rPr>
          <w:b/>
          <w:bCs/>
          <w:u w:val="none"/>
        </w:rPr>
        <w:t>FR2 without L1 measurement report</w:t>
      </w:r>
      <w:r>
        <w:rPr>
          <w:rFonts w:hint="eastAsia"/>
          <w:b/>
          <w:bCs/>
          <w:u w:val="none"/>
          <w:lang w:val="en-US" w:eastAsia="zh-CN"/>
        </w:rPr>
        <w:t xml:space="preserve">, </w:t>
      </w:r>
      <w:r>
        <w:rPr>
          <w:b/>
          <w:bCs/>
          <w:u w:val="none"/>
        </w:rPr>
        <w:t>cell switch delay</w:t>
      </w:r>
      <w:r>
        <w:rPr>
          <w:rFonts w:hint="eastAsia"/>
          <w:b/>
          <w:bCs/>
          <w:u w:val="none"/>
          <w:lang w:val="en-US" w:eastAsia="zh-CN"/>
        </w:rPr>
        <w:t xml:space="preserve"> could be reduced compared with legacy handover when </w:t>
      </w:r>
      <w:r>
        <w:rPr>
          <w:b/>
          <w:bCs/>
          <w:sz w:val="20"/>
          <w:szCs w:val="20"/>
          <w:u w:val="none"/>
        </w:rPr>
        <w:t>TCI state is activated.</w:t>
      </w:r>
    </w:p>
    <w:p>
      <w:pPr>
        <w:pStyle w:val="37"/>
        <w:numPr>
          <w:ilvl w:val="-1"/>
          <w:numId w:val="0"/>
        </w:numPr>
        <w:spacing w:before="157" w:beforeLines="50" w:after="157" w:afterLines="50"/>
        <w:rPr>
          <w:rFonts w:hint="eastAsia" w:eastAsia="宋体"/>
          <w:b/>
          <w:bCs/>
          <w:kern w:val="0"/>
          <w:sz w:val="20"/>
          <w:szCs w:val="21"/>
          <w:u w:val="none"/>
          <w:lang w:val="en-US" w:eastAsia="zh-CN"/>
        </w:rPr>
      </w:pPr>
      <w:r>
        <w:rPr>
          <w:rFonts w:hint="default" w:eastAsia="黑体"/>
          <w:b/>
          <w:bCs/>
          <w:kern w:val="0"/>
          <w:sz w:val="20"/>
          <w:szCs w:val="21"/>
          <w:u w:val="none"/>
          <w:lang w:eastAsia="zh-CN"/>
        </w:rPr>
        <w:t>P</w:t>
      </w:r>
      <w:r>
        <w:rPr>
          <w:rFonts w:eastAsia="黑体"/>
          <w:b/>
          <w:bCs/>
          <w:kern w:val="0"/>
          <w:sz w:val="20"/>
          <w:szCs w:val="21"/>
          <w:u w:val="none"/>
          <w:lang w:eastAsia="zh-CN"/>
        </w:rPr>
        <w:t xml:space="preserve">roposal </w:t>
      </w:r>
      <w:r>
        <w:rPr>
          <w:rFonts w:hint="eastAsia" w:eastAsia="黑体"/>
          <w:b/>
          <w:bCs/>
          <w:kern w:val="0"/>
          <w:sz w:val="20"/>
          <w:szCs w:val="21"/>
          <w:u w:val="none"/>
          <w:lang w:val="en-US" w:eastAsia="zh-CN"/>
        </w:rPr>
        <w:t>4</w:t>
      </w:r>
      <w:r>
        <w:rPr>
          <w:rFonts w:eastAsia="黑体"/>
          <w:b/>
          <w:bCs/>
          <w:kern w:val="0"/>
          <w:sz w:val="20"/>
          <w:szCs w:val="21"/>
          <w:u w:val="none"/>
          <w:lang w:eastAsia="zh-CN"/>
        </w:rPr>
        <w:t>:</w:t>
      </w:r>
      <w:r>
        <w:rPr>
          <w:rFonts w:hint="eastAsia" w:eastAsia="黑体"/>
          <w:b/>
          <w:bCs/>
          <w:kern w:val="0"/>
          <w:sz w:val="20"/>
          <w:szCs w:val="21"/>
          <w:u w:val="none"/>
          <w:lang w:val="en-US" w:eastAsia="zh-CN"/>
        </w:rPr>
        <w:t xml:space="preserve"> </w:t>
      </w:r>
      <w:r>
        <w:rPr>
          <w:b/>
          <w:bCs/>
          <w:u w:val="none"/>
        </w:rPr>
        <w:t>cell switch delay requirements applicable to FR2 without L1 measurement report</w:t>
      </w:r>
      <w:r>
        <w:rPr>
          <w:rFonts w:hint="eastAsia"/>
          <w:b/>
          <w:bCs/>
          <w:u w:val="none"/>
          <w:lang w:val="en-US" w:eastAsia="zh-CN"/>
        </w:rPr>
        <w:t xml:space="preserve"> with the following conditions</w:t>
      </w:r>
    </w:p>
    <w:p>
      <w:pPr>
        <w:pStyle w:val="37"/>
        <w:numPr>
          <w:ilvl w:val="0"/>
          <w:numId w:val="5"/>
        </w:numPr>
        <w:spacing w:before="157" w:beforeLines="50" w:after="157" w:afterLines="50"/>
        <w:ind w:left="420" w:hanging="420" w:firstLineChars="0"/>
        <w:rPr>
          <w:rFonts w:eastAsia="黑体"/>
          <w:b/>
          <w:kern w:val="0"/>
          <w:sz w:val="20"/>
          <w:szCs w:val="21"/>
          <w:lang w:eastAsia="zh-CN"/>
        </w:rPr>
      </w:pPr>
      <w:r>
        <w:rPr>
          <w:rFonts w:eastAsia="黑体"/>
          <w:b/>
          <w:kern w:val="0"/>
          <w:sz w:val="20"/>
          <w:szCs w:val="21"/>
          <w:lang w:eastAsia="zh-CN"/>
        </w:rPr>
        <w:t xml:space="preserve">The target TCI state in the cell switch command is activated not more than </w:t>
      </w:r>
      <w:r>
        <w:rPr>
          <w:rFonts w:hint="eastAsia" w:eastAsia="黑体"/>
          <w:b/>
          <w:kern w:val="0"/>
          <w:sz w:val="20"/>
          <w:szCs w:val="21"/>
          <w:lang w:val="en-US" w:eastAsia="zh-CN"/>
        </w:rPr>
        <w:t>[1280]</w:t>
      </w:r>
      <w:r>
        <w:rPr>
          <w:rFonts w:eastAsia="黑体"/>
          <w:b/>
          <w:kern w:val="0"/>
          <w:sz w:val="20"/>
          <w:szCs w:val="21"/>
          <w:lang w:eastAsia="zh-CN"/>
        </w:rPr>
        <w:t xml:space="preserve"> ms before the reception of the cell switch command and SNR of the SSB associated to TCI state ≥ -3dB; or </w:t>
      </w:r>
    </w:p>
    <w:p>
      <w:pPr>
        <w:pStyle w:val="37"/>
        <w:numPr>
          <w:ilvl w:val="0"/>
          <w:numId w:val="5"/>
        </w:numPr>
        <w:spacing w:before="157" w:beforeLines="50" w:after="157" w:afterLines="50"/>
        <w:ind w:left="420" w:hanging="420" w:firstLineChars="0"/>
        <w:rPr>
          <w:rFonts w:eastAsia="黑体"/>
          <w:b/>
          <w:kern w:val="0"/>
          <w:sz w:val="20"/>
          <w:szCs w:val="21"/>
          <w:lang w:eastAsia="zh-CN"/>
        </w:rPr>
      </w:pPr>
      <w:r>
        <w:rPr>
          <w:rFonts w:eastAsia="黑体"/>
          <w:b/>
          <w:kern w:val="0"/>
          <w:sz w:val="20"/>
          <w:szCs w:val="21"/>
          <w:lang w:eastAsia="zh-CN"/>
        </w:rPr>
        <w:t xml:space="preserve">The target TCI state in the cell switch command is activated before receiving the cell switch command and the SSB associated to target TCI state is available at least once every </w:t>
      </w:r>
      <w:r>
        <w:rPr>
          <w:rFonts w:hint="eastAsia" w:eastAsia="黑体"/>
          <w:b/>
          <w:kern w:val="0"/>
          <w:sz w:val="20"/>
          <w:szCs w:val="21"/>
          <w:lang w:val="en-US" w:eastAsia="zh-CN"/>
        </w:rPr>
        <w:t>[</w:t>
      </w:r>
      <w:r>
        <w:rPr>
          <w:rFonts w:eastAsia="黑体"/>
          <w:b/>
          <w:kern w:val="0"/>
          <w:sz w:val="20"/>
          <w:szCs w:val="21"/>
          <w:lang w:eastAsia="zh-CN"/>
        </w:rPr>
        <w:t>1280</w:t>
      </w:r>
      <w:r>
        <w:rPr>
          <w:rFonts w:hint="eastAsia" w:eastAsia="黑体"/>
          <w:b/>
          <w:kern w:val="0"/>
          <w:sz w:val="20"/>
          <w:szCs w:val="21"/>
          <w:lang w:val="en-US" w:eastAsia="zh-CN"/>
        </w:rPr>
        <w:t>]</w:t>
      </w:r>
      <w:r>
        <w:rPr>
          <w:rFonts w:eastAsia="黑体"/>
          <w:b/>
          <w:kern w:val="0"/>
          <w:sz w:val="20"/>
          <w:szCs w:val="21"/>
          <w:lang w:eastAsia="zh-CN"/>
        </w:rPr>
        <w:t xml:space="preserve"> ms after the TCI state activation command is received and SNR of the SSB associated to TCI state ≥ -3dB</w:t>
      </w:r>
    </w:p>
    <w:p>
      <w:pPr>
        <w:spacing w:before="157" w:beforeLines="50" w:after="157" w:afterLines="50"/>
        <w:rPr>
          <w:rFonts w:hint="eastAsia" w:cs="Times New Roman"/>
          <w:b/>
          <w:bCs/>
          <w:i w:val="0"/>
          <w:iCs w:val="0"/>
          <w:lang w:val="en-US" w:eastAsia="zh-CN" w:bidi="ar-SA"/>
        </w:rPr>
      </w:pPr>
      <w:r>
        <w:rPr>
          <w:rFonts w:hint="eastAsia" w:cs="Times New Roman"/>
          <w:b/>
          <w:bCs/>
          <w:i w:val="0"/>
          <w:iCs w:val="0"/>
          <w:lang w:val="en-US" w:eastAsia="zh-CN" w:bidi="ar-SA"/>
        </w:rPr>
        <w:t xml:space="preserve">Observation 2: when </w:t>
      </w:r>
      <w:r>
        <w:rPr>
          <w:rFonts w:ascii="Times New Roman" w:hAnsi="Times New Roman" w:eastAsia="Times New Roman" w:cs="Times New Roman"/>
          <w:b/>
          <w:bCs/>
          <w:i/>
          <w:iCs/>
          <w:lang w:val="en-GB" w:eastAsia="ja-JP" w:bidi="ar-SA"/>
        </w:rPr>
        <w:t>measReselectionCarrierListNR</w:t>
      </w:r>
      <w:r>
        <w:rPr>
          <w:rFonts w:hint="eastAsia" w:eastAsia="宋体" w:cs="Times New Roman"/>
          <w:b/>
          <w:bCs/>
          <w:i w:val="0"/>
          <w:iCs w:val="0"/>
          <w:lang w:val="en-US" w:eastAsia="zh-CN" w:bidi="ar-SA"/>
        </w:rPr>
        <w:t xml:space="preserve"> is </w:t>
      </w:r>
      <w:r>
        <w:rPr>
          <w:rFonts w:hint="eastAsia" w:cs="Times New Roman"/>
          <w:b/>
          <w:bCs/>
          <w:i w:val="0"/>
          <w:iCs w:val="0"/>
          <w:lang w:val="en-US" w:eastAsia="zh-CN" w:bidi="ar-SA"/>
        </w:rPr>
        <w:t>not present, there maybe disalignment between RAN2 and RAN4.</w:t>
      </w:r>
    </w:p>
    <w:p>
      <w:pPr>
        <w:numPr>
          <w:ilvl w:val="-1"/>
          <w:numId w:val="0"/>
        </w:numPr>
        <w:snapToGrid/>
        <w:spacing w:before="157" w:beforeLines="50" w:after="157" w:afterLines="50" w:line="240" w:lineRule="auto"/>
        <w:rPr>
          <w:b/>
          <w:bCs w:val="0"/>
          <w:color w:val="000000"/>
          <w:szCs w:val="24"/>
        </w:rPr>
      </w:pPr>
      <w:r>
        <w:rPr>
          <w:rFonts w:hint="eastAsia" w:cs="Times New Roman"/>
          <w:b/>
          <w:bCs/>
          <w:i w:val="0"/>
          <w:iCs w:val="0"/>
          <w:lang w:val="en-US" w:eastAsia="zh-CN" w:bidi="ar-SA"/>
        </w:rPr>
        <w:t xml:space="preserve">Proposal 5: RAN4 should confirm what the UE behavior is </w:t>
      </w:r>
      <w:r>
        <w:rPr>
          <w:rFonts w:hint="eastAsia"/>
          <w:b/>
          <w:bCs/>
          <w:lang w:val="en-US" w:eastAsia="zh-CN"/>
        </w:rPr>
        <w:t xml:space="preserve">if </w:t>
      </w:r>
      <w:r>
        <w:rPr>
          <w:rFonts w:ascii="Times New Roman" w:hAnsi="Times New Roman" w:eastAsia="Times New Roman" w:cs="Times New Roman"/>
          <w:b/>
          <w:bCs/>
          <w:i/>
          <w:iCs/>
          <w:lang w:val="en-GB" w:eastAsia="ja-JP" w:bidi="ar-SA"/>
        </w:rPr>
        <w:t>measReselectionCarrierListNR</w:t>
      </w:r>
      <w:r>
        <w:rPr>
          <w:rFonts w:hint="eastAsia" w:eastAsia="宋体" w:cs="Times New Roman"/>
          <w:b/>
          <w:bCs/>
          <w:i w:val="0"/>
          <w:iCs w:val="0"/>
          <w:lang w:val="en-US" w:eastAsia="zh-CN" w:bidi="ar-SA"/>
        </w:rPr>
        <w:t xml:space="preserve"> is </w:t>
      </w:r>
      <w:r>
        <w:rPr>
          <w:rFonts w:hint="eastAsia" w:cs="Times New Roman"/>
          <w:b/>
          <w:bCs/>
          <w:i w:val="0"/>
          <w:iCs w:val="0"/>
          <w:lang w:val="en-US" w:eastAsia="zh-CN" w:bidi="ar-SA"/>
        </w:rPr>
        <w:t>not present. UE will repoet any measurement results if available or UE will not repoet any measurement results.</w:t>
      </w:r>
    </w:p>
    <w:p>
      <w:pPr>
        <w:keepNext w:val="0"/>
        <w:keepLines w:val="0"/>
        <w:pageBreakBefore w:val="0"/>
        <w:widowControl/>
        <w:kinsoku/>
        <w:wordWrap/>
        <w:overflowPunct/>
        <w:topLinePunct w:val="0"/>
        <w:autoSpaceDE/>
        <w:autoSpaceDN/>
        <w:bidi w:val="0"/>
        <w:adjustRightInd/>
        <w:snapToGrid/>
        <w:spacing w:after="157" w:afterLines="50" w:line="240" w:lineRule="auto"/>
        <w:textAlignment w:val="auto"/>
        <w:rPr>
          <w:rFonts w:hint="eastAsia" w:eastAsiaTheme="minorEastAsia"/>
          <w:b/>
          <w:bCs/>
          <w:lang w:val="en-US" w:eastAsia="zh-CN"/>
        </w:rPr>
      </w:pPr>
      <w:r>
        <w:rPr>
          <w:rFonts w:hint="eastAsia" w:eastAsiaTheme="minorEastAsia"/>
          <w:b/>
          <w:bCs/>
          <w:lang w:val="en-US" w:eastAsia="zh-CN"/>
        </w:rPr>
        <w:t>Observation 3: different from non-EMR, EMR has already completed testing on reporting in Rel-16 and UE need to pass the test case defined in Rel-16 first.</w:t>
      </w:r>
    </w:p>
    <w:p>
      <w:pPr>
        <w:widowControl/>
        <w:numPr>
          <w:ilvl w:val="-1"/>
          <w:numId w:val="0"/>
        </w:numPr>
        <w:spacing w:before="0" w:beforeLines="-2147483648" w:after="157" w:afterLines="50"/>
        <w:rPr>
          <w:rFonts w:hint="eastAsia" w:cs="Times New Roman"/>
          <w:b w:val="0"/>
          <w:bCs w:val="0"/>
          <w:sz w:val="21"/>
          <w:szCs w:val="21"/>
          <w:lang w:val="en-US" w:eastAsia="zh-CN"/>
        </w:rPr>
      </w:pPr>
      <w:r>
        <w:rPr>
          <w:rFonts w:hint="eastAsia" w:eastAsiaTheme="minorEastAsia"/>
          <w:b/>
          <w:bCs/>
          <w:lang w:val="en-US" w:eastAsia="zh-CN"/>
        </w:rPr>
        <w:t>Proposal 6: the</w:t>
      </w:r>
      <w:r>
        <w:rPr>
          <w:b/>
          <w:bCs/>
        </w:rPr>
        <w:t xml:space="preserve"> test cases with valid reporting for FR1 and FR2 </w:t>
      </w:r>
      <w:r>
        <w:rPr>
          <w:rFonts w:hint="eastAsia"/>
          <w:b/>
          <w:bCs/>
          <w:lang w:val="en-US" w:eastAsia="zh-CN"/>
        </w:rPr>
        <w:t xml:space="preserve">maybe not needed </w:t>
      </w:r>
      <w:r>
        <w:rPr>
          <w:b/>
          <w:bCs/>
        </w:rPr>
        <w:t>for the case when the UE is configured with EMR measurements</w:t>
      </w:r>
      <w:r>
        <w:rPr>
          <w:rFonts w:hint="eastAsia"/>
          <w:b/>
          <w:bCs/>
          <w:lang w:val="en-US" w:eastAsia="zh-CN"/>
        </w:rPr>
        <w:t>.</w:t>
      </w:r>
    </w:p>
    <w:p>
      <w:pPr>
        <w:pStyle w:val="58"/>
        <w:tabs>
          <w:tab w:val="left" w:pos="567"/>
          <w:tab w:val="clear" w:pos="1985"/>
        </w:tabs>
        <w:adjustRightInd w:val="0"/>
        <w:spacing w:before="0" w:beforeLines="0" w:after="0" w:afterLines="0"/>
        <w:ind w:left="510" w:hanging="510"/>
      </w:pPr>
      <w:r>
        <w:t>References</w:t>
      </w:r>
    </w:p>
    <w:p>
      <w:pPr>
        <w:pStyle w:val="56"/>
        <w:widowControl/>
        <w:numPr>
          <w:ilvl w:val="0"/>
          <w:numId w:val="7"/>
        </w:numPr>
        <w:spacing w:before="0" w:beforeLines="0" w:afterLines="0"/>
        <w:jc w:val="left"/>
        <w:rPr>
          <w:rFonts w:hint="default"/>
          <w:sz w:val="21"/>
          <w:szCs w:val="21"/>
          <w:lang w:val="en-US" w:eastAsia="zh-CN"/>
        </w:rPr>
      </w:pPr>
      <w:r>
        <w:rPr>
          <w:rFonts w:hint="default"/>
          <w:sz w:val="21"/>
          <w:szCs w:val="21"/>
          <w:lang w:val="en-US" w:eastAsia="zh-CN"/>
        </w:rPr>
        <w:t>R4-</w:t>
      </w:r>
      <w:r>
        <w:rPr>
          <w:rFonts w:hint="eastAsia"/>
          <w:lang w:val="en-US" w:eastAsia="zh-CN"/>
        </w:rPr>
        <w:t>2413960</w:t>
      </w:r>
      <w:r>
        <w:rPr>
          <w:rFonts w:hint="default"/>
          <w:sz w:val="21"/>
          <w:szCs w:val="21"/>
          <w:lang w:val="en-US" w:eastAsia="zh-CN"/>
        </w:rPr>
        <w:t>, WF on NR mobility enhancements, MediaTek Inc.</w:t>
      </w:r>
    </w:p>
    <w:p>
      <w:pPr>
        <w:pStyle w:val="101"/>
        <w:numPr>
          <w:ilvl w:val="0"/>
          <w:numId w:val="7"/>
        </w:numPr>
        <w:snapToGrid w:val="0"/>
        <w:rPr>
          <w:bCs/>
          <w:sz w:val="21"/>
          <w:szCs w:val="21"/>
        </w:rPr>
      </w:pPr>
      <w:r>
        <w:rPr>
          <w:rFonts w:hint="eastAsia"/>
          <w:bCs/>
          <w:sz w:val="21"/>
          <w:szCs w:val="21"/>
          <w:lang w:val="en-US" w:eastAsia="zh-CN"/>
        </w:rPr>
        <w:t>R2-2404006, [Post125bis][513][R18Mob] Idle/Inactive and Reselection Meas Reporting CR, Nokia</w:t>
      </w:r>
    </w:p>
    <w:p>
      <w:pPr>
        <w:pStyle w:val="56"/>
        <w:widowControl/>
        <w:numPr>
          <w:ilvl w:val="0"/>
          <w:numId w:val="7"/>
        </w:numPr>
        <w:spacing w:before="0" w:beforeLines="0" w:after="157" w:afterLines="50"/>
        <w:jc w:val="left"/>
        <w:rPr>
          <w:rFonts w:hint="default"/>
          <w:sz w:val="21"/>
          <w:szCs w:val="21"/>
          <w:lang w:val="en-US" w:eastAsia="zh-CN"/>
        </w:rPr>
      </w:pPr>
      <w:r>
        <w:rPr>
          <w:rFonts w:hint="default"/>
          <w:sz w:val="21"/>
          <w:szCs w:val="21"/>
          <w:lang w:val="en-US" w:eastAsia="zh-CN"/>
        </w:rPr>
        <w:t>R4-</w:t>
      </w:r>
      <w:r>
        <w:rPr>
          <w:rFonts w:hint="default"/>
          <w:lang w:val="en-US" w:eastAsia="zh-CN"/>
        </w:rPr>
        <w:t>2</w:t>
      </w:r>
      <w:r>
        <w:rPr>
          <w:rFonts w:hint="eastAsia"/>
          <w:lang w:val="en-US" w:eastAsia="zh-CN"/>
        </w:rPr>
        <w:t>413960,</w:t>
      </w:r>
      <w:r>
        <w:rPr>
          <w:rFonts w:hint="eastAsia"/>
          <w:sz w:val="21"/>
          <w:szCs w:val="21"/>
          <w:lang w:val="en-US" w:eastAsia="zh-CN"/>
        </w:rPr>
        <w:t xml:space="preserve"> WF on Further NR mobility enhancements, MediaTek</w:t>
      </w:r>
    </w:p>
    <w:p>
      <w:pPr>
        <w:pStyle w:val="56"/>
        <w:numPr>
          <w:ilvl w:val="0"/>
          <w:numId w:val="7"/>
        </w:numPr>
        <w:spacing w:beforeLines="0" w:after="157" w:afterLines="50"/>
        <w:rPr>
          <w:bCs/>
          <w:sz w:val="21"/>
          <w:szCs w:val="21"/>
        </w:rPr>
      </w:pPr>
      <w:r>
        <w:rPr>
          <w:rFonts w:hint="default"/>
          <w:sz w:val="21"/>
          <w:szCs w:val="21"/>
          <w:lang w:val="en-US" w:eastAsia="zh-CN"/>
        </w:rPr>
        <w:t>R4-24</w:t>
      </w:r>
      <w:r>
        <w:rPr>
          <w:rFonts w:hint="eastAsia"/>
          <w:sz w:val="21"/>
          <w:szCs w:val="21"/>
          <w:lang w:val="en-US" w:eastAsia="zh-CN"/>
        </w:rPr>
        <w:t>10280, WF on R18 Further NR mobility enhancement - part 2, Apple</w:t>
      </w:r>
    </w:p>
    <w:p>
      <w:pPr>
        <w:pStyle w:val="22"/>
        <w:shd w:val="clear" w:color="auto" w:fill="FFFFFF"/>
        <w:spacing w:before="0" w:beforeLines="0" w:beforeAutospacing="0" w:after="0" w:afterLines="0" w:afterAutospacing="0" w:line="300" w:lineRule="atLeast"/>
        <w:rPr>
          <w:rStyle w:val="30"/>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modern"/>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7B8D992"/>
    <w:multiLevelType w:val="singleLevel"/>
    <w:tmpl w:val="E7B8D992"/>
    <w:lvl w:ilvl="0" w:tentative="0">
      <w:start w:val="1"/>
      <w:numFmt w:val="bullet"/>
      <w:lvlText w:val=""/>
      <w:lvlJc w:val="left"/>
      <w:pPr>
        <w:ind w:left="420" w:hanging="420"/>
      </w:pPr>
      <w:rPr>
        <w:rFonts w:hint="default" w:ascii="Wingdings" w:hAnsi="Wingdings"/>
      </w:rPr>
    </w:lvl>
  </w:abstractNum>
  <w:abstractNum w:abstractNumId="2">
    <w:nsid w:val="4D6E3167"/>
    <w:multiLevelType w:val="multilevel"/>
    <w:tmpl w:val="4D6E3167"/>
    <w:lvl w:ilvl="0" w:tentative="0">
      <w:start w:val="1"/>
      <w:numFmt w:val="decimal"/>
      <w:pStyle w:val="99"/>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572281"/>
    <w:multiLevelType w:val="singleLevel"/>
    <w:tmpl w:val="51572281"/>
    <w:lvl w:ilvl="0" w:tentative="0">
      <w:start w:val="1"/>
      <w:numFmt w:val="bullet"/>
      <w:lvlText w:val=""/>
      <w:lvlJc w:val="left"/>
      <w:pPr>
        <w:ind w:left="420" w:hanging="42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84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0146DC0"/>
    <w:multiLevelType w:val="multilevel"/>
    <w:tmpl w:val="70146DC0"/>
    <w:lvl w:ilvl="0" w:tentative="0">
      <w:start w:val="1"/>
      <w:numFmt w:val="bullet"/>
      <w:pStyle w:val="96"/>
      <w:lvlText w:val=""/>
      <w:lvlJc w:val="left"/>
      <w:pPr>
        <w:tabs>
          <w:tab w:val="left" w:pos="1619"/>
        </w:tabs>
        <w:ind w:left="570"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2"/>
  </w:num>
  <w:num w:numId="4">
    <w:abstractNumId w:val="4"/>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6F5686"/>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933D3"/>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0A94"/>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1D2DFA"/>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CF7035B"/>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87D20"/>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252EC"/>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A6564"/>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24924"/>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8E0A56"/>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E9784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C14C38"/>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CF3C7C"/>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8F687F"/>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0184E"/>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74B91"/>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1"/>
    <w:next w:val="1"/>
    <w:link w:val="68"/>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2"/>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caption"/>
    <w:basedOn w:val="1"/>
    <w:next w:val="1"/>
    <w:link w:val="74"/>
    <w:qFormat/>
    <w:uiPriority w:val="0"/>
    <w:pPr>
      <w:widowControl/>
      <w:spacing w:before="152" w:after="160"/>
    </w:pPr>
    <w:rPr>
      <w:rFonts w:ascii="Arial" w:hAnsi="Arial" w:eastAsia="黑体"/>
      <w:kern w:val="0"/>
      <w:sz w:val="20"/>
      <w:szCs w:val="20"/>
    </w:rPr>
  </w:style>
  <w:style w:type="paragraph" w:styleId="15">
    <w:name w:val="Document Map"/>
    <w:basedOn w:val="1"/>
    <w:link w:val="82"/>
    <w:unhideWhenUsed/>
    <w:qFormat/>
    <w:uiPriority w:val="99"/>
    <w:rPr>
      <w:rFonts w:ascii="宋体"/>
      <w:kern w:val="0"/>
      <w:sz w:val="18"/>
      <w:szCs w:val="18"/>
    </w:rPr>
  </w:style>
  <w:style w:type="paragraph" w:styleId="16">
    <w:name w:val="annotation text"/>
    <w:basedOn w:val="1"/>
    <w:link w:val="91"/>
    <w:unhideWhenUsed/>
    <w:qFormat/>
    <w:uiPriority w:val="99"/>
    <w:rPr>
      <w:sz w:val="20"/>
      <w:szCs w:val="20"/>
    </w:rPr>
  </w:style>
  <w:style w:type="paragraph" w:styleId="17">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8">
    <w:name w:val="Balloon Text"/>
    <w:basedOn w:val="1"/>
    <w:link w:val="34"/>
    <w:unhideWhenUsed/>
    <w:qFormat/>
    <w:uiPriority w:val="99"/>
    <w:rPr>
      <w:sz w:val="18"/>
      <w:szCs w:val="18"/>
    </w:rPr>
  </w:style>
  <w:style w:type="paragraph" w:styleId="19">
    <w:name w:val="footer"/>
    <w:basedOn w:val="20"/>
    <w:link w:val="85"/>
    <w:unhideWhenUsed/>
    <w:qFormat/>
    <w:uiPriority w:val="99"/>
    <w:pPr>
      <w:tabs>
        <w:tab w:val="center" w:pos="4153"/>
        <w:tab w:val="right" w:pos="8306"/>
      </w:tabs>
      <w:jc w:val="left"/>
    </w:pPr>
  </w:style>
  <w:style w:type="paragraph" w:styleId="20">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List 4"/>
    <w:basedOn w:val="11"/>
    <w:qFormat/>
    <w:uiPriority w:val="0"/>
    <w:pPr>
      <w:ind w:left="1418"/>
    </w:p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4">
    <w:name w:val="annotation subject"/>
    <w:basedOn w:val="16"/>
    <w:next w:val="16"/>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character" w:customStyle="1" w:styleId="34">
    <w:name w:val="批注框文本 Char"/>
    <w:link w:val="18"/>
    <w:semiHidden/>
    <w:qFormat/>
    <w:uiPriority w:val="99"/>
    <w:rPr>
      <w:kern w:val="2"/>
      <w:sz w:val="18"/>
      <w:szCs w:val="18"/>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0"/>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3"/>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7"/>
    <w:qFormat/>
    <w:uiPriority w:val="0"/>
  </w:style>
  <w:style w:type="character" w:customStyle="1" w:styleId="66">
    <w:name w:val="c-icon"/>
    <w:basedOn w:val="27"/>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Char"/>
    <w:link w:val="7"/>
    <w:qFormat/>
    <w:uiPriority w:val="0"/>
    <w:rPr>
      <w:rFonts w:ascii="Arial" w:hAnsi="Arial" w:eastAsia="宋体"/>
      <w:lang w:val="en-GB" w:eastAsia="en-US"/>
    </w:rPr>
  </w:style>
  <w:style w:type="character" w:customStyle="1" w:styleId="69">
    <w:name w:val="c-icon14"/>
    <w:basedOn w:val="27"/>
    <w:qFormat/>
    <w:uiPriority w:val="0"/>
  </w:style>
  <w:style w:type="character" w:customStyle="1" w:styleId="70">
    <w:name w:val="标题 8 Char"/>
    <w:link w:val="9"/>
    <w:qFormat/>
    <w:uiPriority w:val="0"/>
    <w:rPr>
      <w:rFonts w:ascii="Arial" w:hAnsi="Arial" w:eastAsia="宋体"/>
      <w:sz w:val="36"/>
      <w:lang w:val="en-GB" w:eastAsia="en-US"/>
    </w:rPr>
  </w:style>
  <w:style w:type="character" w:customStyle="1" w:styleId="71">
    <w:name w:val="op_dict_text2"/>
    <w:basedOn w:val="27"/>
    <w:qFormat/>
    <w:uiPriority w:val="0"/>
  </w:style>
  <w:style w:type="character" w:customStyle="1" w:styleId="72">
    <w:name w:val="标题 9 Char"/>
    <w:link w:val="10"/>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Char"/>
    <w:link w:val="14"/>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Char"/>
    <w:link w:val="17"/>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7"/>
    <w:link w:val="39"/>
    <w:qFormat/>
    <w:uiPriority w:val="0"/>
    <w:rPr>
      <w:rFonts w:ascii="Arial" w:hAnsi="Arial" w:eastAsia="Times New Roman" w:cs="Times New Roman"/>
      <w:kern w:val="0"/>
      <w:sz w:val="18"/>
      <w:szCs w:val="20"/>
      <w:lang w:val="en-GB" w:eastAsia="ja-JP"/>
    </w:rPr>
  </w:style>
  <w:style w:type="character" w:customStyle="1" w:styleId="79">
    <w:name w:val="标题 4 Char"/>
    <w:link w:val="5"/>
    <w:qFormat/>
    <w:uiPriority w:val="0"/>
    <w:rPr>
      <w:rFonts w:ascii="Arial" w:hAnsi="Arial" w:eastAsia="宋体"/>
      <w:sz w:val="24"/>
      <w:lang w:val="en-GB" w:eastAsia="en-US"/>
    </w:rPr>
  </w:style>
  <w:style w:type="character" w:customStyle="1" w:styleId="80">
    <w:name w:val="char char char Char"/>
    <w:link w:val="42"/>
    <w:qFormat/>
    <w:uiPriority w:val="0"/>
    <w:rPr>
      <w:rFonts w:ascii="Arial" w:hAnsi="Arial" w:eastAsia="宋体" w:cs="Times New Roman"/>
      <w:kern w:val="0"/>
      <w:sz w:val="24"/>
      <w:szCs w:val="28"/>
    </w:rPr>
  </w:style>
  <w:style w:type="character" w:customStyle="1" w:styleId="81">
    <w:name w:val="页眉 Char"/>
    <w:link w:val="20"/>
    <w:qFormat/>
    <w:uiPriority w:val="99"/>
    <w:rPr>
      <w:sz w:val="18"/>
      <w:szCs w:val="18"/>
    </w:rPr>
  </w:style>
  <w:style w:type="character" w:customStyle="1" w:styleId="82">
    <w:name w:val="文档结构图 Char"/>
    <w:link w:val="15"/>
    <w:semiHidden/>
    <w:qFormat/>
    <w:uiPriority w:val="99"/>
    <w:rPr>
      <w:rFonts w:ascii="宋体" w:eastAsia="宋体"/>
      <w:sz w:val="18"/>
      <w:szCs w:val="18"/>
    </w:rPr>
  </w:style>
  <w:style w:type="character" w:customStyle="1" w:styleId="83">
    <w:name w:val="标题 7 Char"/>
    <w:link w:val="8"/>
    <w:qFormat/>
    <w:uiPriority w:val="0"/>
    <w:rPr>
      <w:rFonts w:ascii="Arial" w:hAnsi="Arial" w:eastAsia="宋体"/>
      <w:lang w:val="en-GB" w:eastAsia="en-US"/>
    </w:rPr>
  </w:style>
  <w:style w:type="character" w:customStyle="1" w:styleId="84">
    <w:name w:val="标题 1 Char"/>
    <w:link w:val="2"/>
    <w:qFormat/>
    <w:uiPriority w:val="9"/>
    <w:rPr>
      <w:rFonts w:ascii="Cambria" w:hAnsi="Cambria" w:eastAsia="宋体" w:cs="Times New Roman"/>
      <w:b/>
      <w:bCs/>
      <w:kern w:val="32"/>
      <w:sz w:val="32"/>
      <w:szCs w:val="32"/>
      <w:lang w:val="en-US"/>
    </w:rPr>
  </w:style>
  <w:style w:type="character" w:customStyle="1" w:styleId="85">
    <w:name w:val="页脚 Char"/>
    <w:link w:val="19"/>
    <w:qFormat/>
    <w:uiPriority w:val="99"/>
    <w:rPr>
      <w:sz w:val="18"/>
      <w:szCs w:val="18"/>
    </w:rPr>
  </w:style>
  <w:style w:type="character" w:customStyle="1" w:styleId="86">
    <w:name w:val="批注主题 Char"/>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Char"/>
    <w:link w:val="3"/>
    <w:qFormat/>
    <w:uiPriority w:val="0"/>
    <w:rPr>
      <w:rFonts w:ascii="Arial" w:hAnsi="Arial"/>
      <w:sz w:val="32"/>
      <w:lang w:eastAsia="en-US"/>
    </w:rPr>
  </w:style>
  <w:style w:type="character" w:customStyle="1" w:styleId="89">
    <w:name w:val="标题 5 Char"/>
    <w:link w:val="6"/>
    <w:qFormat/>
    <w:uiPriority w:val="0"/>
    <w:rPr>
      <w:rFonts w:ascii="Arial" w:hAnsi="Arial" w:eastAsia="宋体"/>
      <w:sz w:val="22"/>
      <w:lang w:val="en-GB" w:eastAsia="en-US"/>
    </w:rPr>
  </w:style>
  <w:style w:type="character" w:customStyle="1" w:styleId="90">
    <w:name w:val="标题 3 Char"/>
    <w:link w:val="4"/>
    <w:qFormat/>
    <w:uiPriority w:val="0"/>
    <w:rPr>
      <w:rFonts w:ascii="Arial" w:hAnsi="Arial"/>
      <w:sz w:val="28"/>
      <w:lang w:eastAsia="en-US"/>
    </w:rPr>
  </w:style>
  <w:style w:type="character" w:customStyle="1" w:styleId="91">
    <w:name w:val="批注文字 Char"/>
    <w:link w:val="16"/>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7"/>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pPr>
    <w:rPr>
      <w:rFonts w:ascii="Arial" w:hAnsi="Arial" w:eastAsia="Times New Roman" w:cs="Times New Roman"/>
      <w:lang w:val="en-GB" w:eastAsia="en-US" w:bidi="ar-SA"/>
    </w:rPr>
  </w:style>
  <w:style w:type="paragraph" w:customStyle="1" w:styleId="96">
    <w:name w:val="Agreement"/>
    <w:basedOn w:val="1"/>
    <w:next w:val="97"/>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7">
    <w:name w:val="Doc-text2"/>
    <w:basedOn w:val="1"/>
    <w:qFormat/>
    <w:uiPriority w:val="0"/>
    <w:pPr>
      <w:tabs>
        <w:tab w:val="left" w:pos="1622"/>
      </w:tabs>
      <w:ind w:left="1622" w:hanging="363"/>
    </w:pPr>
    <w:rPr>
      <w:rFonts w:ascii="Arial" w:hAnsi="Arial" w:eastAsia="MS Mincho"/>
      <w:sz w:val="20"/>
      <w:lang w:eastAsia="en-GB"/>
    </w:rPr>
  </w:style>
  <w:style w:type="paragraph" w:customStyle="1" w:styleId="9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9">
    <w:name w:val="RAN4 proposal"/>
    <w:basedOn w:val="14"/>
    <w:next w:val="1"/>
    <w:qFormat/>
    <w:uiPriority w:val="0"/>
    <w:pPr>
      <w:numPr>
        <w:ilvl w:val="0"/>
        <w:numId w:val="3"/>
      </w:numPr>
      <w:jc w:val="left"/>
    </w:pPr>
    <w:rPr>
      <w:rFonts w:ascii="Times New Roman" w:hAnsi="Times New Roman"/>
      <w:sz w:val="20"/>
    </w:rPr>
  </w:style>
  <w:style w:type="character" w:customStyle="1" w:styleId="100">
    <w:name w:val="ui-provider"/>
    <w:basedOn w:val="27"/>
    <w:qFormat/>
    <w:uiPriority w:val="0"/>
  </w:style>
  <w:style w:type="paragraph" w:customStyle="1" w:styleId="10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2">
    <w:name w:val="B3"/>
    <w:basedOn w:val="11"/>
    <w:qFormat/>
    <w:uiPriority w:val="0"/>
  </w:style>
  <w:style w:type="paragraph" w:customStyle="1" w:styleId="103">
    <w:name w:val="B4"/>
    <w:basedOn w:val="21"/>
    <w:qFormat/>
    <w:uiPriority w:val="0"/>
  </w:style>
  <w:style w:type="paragraph" w:customStyle="1" w:styleId="104">
    <w:name w:val="B2"/>
    <w:basedOn w:val="12"/>
    <w:qFormat/>
    <w:uiPriority w:val="0"/>
  </w:style>
  <w:style w:type="character" w:customStyle="1" w:styleId="105">
    <w:name w:val="normaltextrun"/>
    <w:basedOn w:val="2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2024-11-08T08:59:43Z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8B3A766A69CD4DB1A4ACBA3486192FB3</vt:lpwstr>
  </property>
</Properties>
</file>